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EEF62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附件</w:t>
      </w:r>
    </w:p>
    <w:p w14:paraId="582F58AA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</w:p>
    <w:p w14:paraId="68FC5B36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2026年“谁执法谁普法”责任清单</w:t>
      </w:r>
    </w:p>
    <w:p w14:paraId="0C0DB8A0">
      <w:pPr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</w:p>
    <w:tbl>
      <w:tblPr>
        <w:tblW w:w="14186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6"/>
        <w:gridCol w:w="4714"/>
        <w:gridCol w:w="4312"/>
        <w:gridCol w:w="2993"/>
        <w:gridCol w:w="1421"/>
      </w:tblGrid>
      <w:tr w14:paraId="025D01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  <w:jc w:val="center"/>
        </w:trPr>
        <w:tc>
          <w:tcPr>
            <w:tcW w:w="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CB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4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27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普法内容</w:t>
            </w:r>
          </w:p>
        </w:tc>
        <w:tc>
          <w:tcPr>
            <w:tcW w:w="43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66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普法形式</w:t>
            </w:r>
          </w:p>
        </w:tc>
        <w:tc>
          <w:tcPr>
            <w:tcW w:w="2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86B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责任科室（直属单位）</w:t>
            </w:r>
          </w:p>
        </w:tc>
        <w:tc>
          <w:tcPr>
            <w:tcW w:w="14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45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普法对象</w:t>
            </w:r>
          </w:p>
        </w:tc>
      </w:tr>
      <w:tr w14:paraId="3551594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5" w:hRule="atLeast"/>
          <w:jc w:val="center"/>
        </w:trPr>
        <w:tc>
          <w:tcPr>
            <w:tcW w:w="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67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4C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习近平法治思想及《中华人民共和国宪法》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F26161" w:sz="0" w:space="0"/>
                <w:shd w:val="clear" w:fill="F26161"/>
                <w:lang w:val="en-US" w:eastAsia="zh-CN" w:bidi="ar"/>
              </w:rPr>
              <w:t>《中华人民共和国民法典》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《中华人民共和国行政许可法》《中华人民共和国行政诉讼法》《中华人民共和国行政复议法》《中华人民共和国法治宣传教育法》等法律法规和《中国共产党章程》《中国共产党廉洁自律准则》《中国共产党纪律处分条例》等党内法规</w:t>
            </w:r>
          </w:p>
        </w:tc>
        <w:tc>
          <w:tcPr>
            <w:tcW w:w="43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C5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①利用例会、局公开栏、官方网站等进行宣传;</w:t>
            </w:r>
          </w:p>
          <w:p w14:paraId="6E43A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②开展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6BDBEE" w:sz="0" w:space="0"/>
                <w:shd w:val="clear" w:fill="6BDBEE"/>
                <w:lang w:val="en-US" w:eastAsia="zh-CN" w:bidi="ar"/>
              </w:rPr>
              <w:t>党组理论学习中心组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法治学习、开展法治讲座；</w:t>
            </w:r>
          </w:p>
          <w:p w14:paraId="22572F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③结合5月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民法典宣传月、12·4国家宪法日等主题日开展专题宣传活动；</w:t>
            </w:r>
          </w:p>
          <w:p w14:paraId="5D1974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④同步开展蒲公英普法志愿服务活动。</w:t>
            </w:r>
          </w:p>
        </w:tc>
        <w:tc>
          <w:tcPr>
            <w:tcW w:w="2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BF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机关党委办公室、政策法规和审批科牵头，各有关业务科室、直属单位配合</w:t>
            </w:r>
          </w:p>
        </w:tc>
        <w:tc>
          <w:tcPr>
            <w:tcW w:w="14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C4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市人社系统全体干部</w:t>
            </w:r>
          </w:p>
        </w:tc>
      </w:tr>
      <w:tr w14:paraId="4BAC98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9" w:hRule="atLeast"/>
          <w:jc w:val="center"/>
        </w:trPr>
        <w:tc>
          <w:tcPr>
            <w:tcW w:w="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2E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4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66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《中华人民共和国乡村振兴促进法》《中华人民共和国妇女权益保障法》《优化营商环境条例》《中华人民共和国安全生产法》《信用修复管理办法》《超龄劳动者基本权益保障暂行规定》《福建省人口与计划生育条例》等法律法规</w:t>
            </w:r>
          </w:p>
        </w:tc>
        <w:tc>
          <w:tcPr>
            <w:tcW w:w="43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F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 w14:paraId="3A38A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①利用例会、局公开栏、官方网站等进行宣传;</w:t>
            </w:r>
          </w:p>
          <w:p w14:paraId="3F207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②发放宣传单、宣传手册等材料；</w:t>
            </w:r>
          </w:p>
          <w:p w14:paraId="11C1B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③结合“法律六进”、主题日开展多种宣传活动；</w:t>
            </w:r>
          </w:p>
          <w:p w14:paraId="4524B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④同步开展蒲公英普法志愿服务活动。</w:t>
            </w:r>
          </w:p>
        </w:tc>
        <w:tc>
          <w:tcPr>
            <w:tcW w:w="2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0D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  <w:lang w:val="en-US" w:eastAsia="zh-CN" w:bidi="ar"/>
              </w:rPr>
              <w:t>政策法规和审批科牵头，各有关业务科室配合</w:t>
            </w:r>
          </w:p>
        </w:tc>
        <w:tc>
          <w:tcPr>
            <w:tcW w:w="14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BA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市人社系统全体干部，人民群众</w:t>
            </w:r>
          </w:p>
        </w:tc>
      </w:tr>
      <w:tr w14:paraId="495368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0" w:hRule="atLeast"/>
          <w:jc w:val="center"/>
        </w:trPr>
        <w:tc>
          <w:tcPr>
            <w:tcW w:w="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3C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4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71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《中华人民共和国就业促进法》《失业保险条例》《失业保险金申领发放办法》《中华人民共和国社会保险法》《社会保险经办条例》《工伤保险条例》《工伤认定办法》等有关法律法规及涉及社会保险方面的政策</w:t>
            </w:r>
          </w:p>
        </w:tc>
        <w:tc>
          <w:tcPr>
            <w:tcW w:w="431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A72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①结合“法律六进”开展多种宣传活动、结合主题日开展专题宣传活动；</w:t>
            </w:r>
          </w:p>
          <w:p w14:paraId="6D827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②利用例会、局公开栏、官方网站等进行宣传;</w:t>
            </w:r>
          </w:p>
          <w:p w14:paraId="3FECC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③发放宣传单、宣传手册等材料；</w:t>
            </w:r>
          </w:p>
          <w:p w14:paraId="55D8F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④工作过程中，主动解答公众法律疑问；</w:t>
            </w:r>
          </w:p>
          <w:p w14:paraId="14FC3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⑤同步开展蒲公英普法志愿服务活动。</w:t>
            </w:r>
          </w:p>
          <w:p w14:paraId="0555A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C1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就业促进和失业保险科、养老保险科、工伤保险科、市劳动就业中心、市社会保险中心、市机关事业单位社会保险中心、市城乡居民社会养老保险中心、市人事人才公共服务中心</w:t>
            </w:r>
          </w:p>
        </w:tc>
        <w:tc>
          <w:tcPr>
            <w:tcW w:w="14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52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市人社系统全体干部，人民群众</w:t>
            </w:r>
          </w:p>
        </w:tc>
      </w:tr>
      <w:tr w14:paraId="07D1984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5" w:hRule="atLeast"/>
          <w:jc w:val="center"/>
        </w:trPr>
        <w:tc>
          <w:tcPr>
            <w:tcW w:w="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D9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AB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《中华人民共和国劳动合同法》《中华人民共和国劳动合同法实施条例》《女职工劳动保护特别规定》《职工带薪年休假条例》《禁止使用童工规定》《未成年工特殊保护规定》《中华人民共和国劳动争议调解仲裁法》《福建省妇女权益保障条例》《福建省女职工劳动保护条例》等有关法律法规</w:t>
            </w:r>
          </w:p>
        </w:tc>
        <w:tc>
          <w:tcPr>
            <w:tcW w:w="43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24F5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B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政策法规和审批科、劳动关系和监察科、调解仲裁管理科、市劳动人事争议仲裁院</w:t>
            </w:r>
          </w:p>
        </w:tc>
        <w:tc>
          <w:tcPr>
            <w:tcW w:w="14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E584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70B9F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6" w:hRule="atLeast"/>
          <w:jc w:val="center"/>
        </w:trPr>
        <w:tc>
          <w:tcPr>
            <w:tcW w:w="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30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67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F26161" w:sz="0" w:space="0"/>
                <w:shd w:val="clear" w:fill="F26161"/>
                <w:lang w:val="en-US" w:eastAsia="zh-CN" w:bidi="ar"/>
              </w:rPr>
              <w:t>《中华人民共和国民办教育促进法》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《专业技术人员继续教育规定》《人力资源市场暂行条例》《劳务派遣暂行规定》《劳务派遣行政许可实施办法》《福建省人力资源市场条例》等有关法律法规</w:t>
            </w:r>
          </w:p>
        </w:tc>
        <w:tc>
          <w:tcPr>
            <w:tcW w:w="43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53DA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170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政策法规和审批科、劳动关系和监察科、人力资源开发科、职业能力建设科</w:t>
            </w:r>
          </w:p>
        </w:tc>
        <w:tc>
          <w:tcPr>
            <w:tcW w:w="14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2FE0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84710C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28" w:hRule="atLeast"/>
          <w:jc w:val="center"/>
        </w:trPr>
        <w:tc>
          <w:tcPr>
            <w:tcW w:w="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34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B8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《劳动保障监察条例》《拖欠农民工工资失信联合惩戒对象名单管理暂行办法》《重大劳动保障违法行为社会公布办法》《保障农民工工资支付条例》等有关法律法规</w:t>
            </w:r>
          </w:p>
        </w:tc>
        <w:tc>
          <w:tcPr>
            <w:tcW w:w="43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81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①结合“法律六进”开展多种宣传活动；</w:t>
            </w:r>
          </w:p>
          <w:p w14:paraId="2ECB1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②利用例会、局公开栏、官方网站等进行宣传;</w:t>
            </w:r>
          </w:p>
          <w:p w14:paraId="6EC61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③发放宣传单、宣传手册等材料；</w:t>
            </w:r>
          </w:p>
          <w:p w14:paraId="50DDB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④结合日常检查、“双随机、一公开”抽查检查等业务工作开展。</w:t>
            </w:r>
          </w:p>
          <w:p w14:paraId="64102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⑤同步开展蒲公英普法志愿服务活动。</w:t>
            </w:r>
          </w:p>
        </w:tc>
        <w:tc>
          <w:tcPr>
            <w:tcW w:w="29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9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劳动关系和监察科</w:t>
            </w:r>
          </w:p>
        </w:tc>
        <w:tc>
          <w:tcPr>
            <w:tcW w:w="14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2EA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市人社系统全体干部，人民群众</w:t>
            </w:r>
          </w:p>
        </w:tc>
      </w:tr>
    </w:tbl>
    <w:p w14:paraId="2E3022B7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E985C72">
      <w:pPr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0"/>
        <w:jc w:val="left"/>
        <w:textAlignment w:val="top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 w14:paraId="00AEDF4D">
      <w:pPr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0"/>
        <w:jc w:val="left"/>
        <w:textAlignment w:val="top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 w14:paraId="5E306BB7">
      <w:pPr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0"/>
        <w:jc w:val="left"/>
        <w:textAlignment w:val="top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 w14:paraId="3CF47B2F">
      <w:pPr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0"/>
        <w:jc w:val="left"/>
        <w:textAlignment w:val="top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 w14:paraId="3672D518">
      <w:pPr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0"/>
        <w:jc w:val="left"/>
        <w:textAlignment w:val="top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 w14:paraId="2B9C87F8">
      <w:pPr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0"/>
        <w:jc w:val="left"/>
        <w:textAlignment w:val="top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 w14:paraId="40275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top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</w:p>
    <w:p w14:paraId="1D77D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top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</w:p>
    <w:p w14:paraId="37A47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top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</w:p>
    <w:p w14:paraId="4F771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top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</w:p>
    <w:p w14:paraId="0746A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top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</w:p>
    <w:p w14:paraId="0C138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top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</w:p>
    <w:p w14:paraId="1C5CF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top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</w:p>
    <w:p w14:paraId="323B7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top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</w:p>
    <w:p w14:paraId="6A0D0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top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</w:p>
    <w:p w14:paraId="2D756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top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</w:p>
    <w:p w14:paraId="5B353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top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</w:p>
    <w:p w14:paraId="141FF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top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</w:p>
    <w:p w14:paraId="2E05B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top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</w:p>
    <w:p w14:paraId="4BD428D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C3C0E"/>
    <w:rsid w:val="0BAC3C0E"/>
    <w:rsid w:val="0D40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2026-08-31T08:01:00Z</dcterms:created>
  <dc:creator>Lenovo</dc:creator>
  <cp:lastModifiedBy>Lenovo</cp:lastModifiedBy>
  <dcterms:modified xsi:type="dcterms:W3CDTF">2026-08-31T08:02:36Z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8DD932C9779F407C8190C2A4395042C4_11</vt:lpwstr>
  </property>
  <property fmtid="{D5CDD505-2E9C-101B-9397-08002B2CF9AE}" pid="4" name="KSOTemplateDocerSaveRecord">
    <vt:lpwstr>eyJoZGlkIjoiMGNkMDc3ZjRiZWEwZWViZDdhZDIyYTA4N2E0Njk4NWMifQ==</vt:lpwstr>
  </property>
</Properties>
</file>