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Theme="minorEastAsia" w:hAnsiTheme="minorEastAsia" w:eastAsiaTheme="minorEastAsia" w:cstheme="minorEastAsi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Theme="minorEastAsia" w:hAnsiTheme="minorEastAsia" w:eastAsiaTheme="minorEastAsia" w:cstheme="minorEastAsia"/>
          <w:sz w:val="44"/>
          <w:szCs w:val="32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年“谁执法谁普法”责任清单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tbl>
      <w:tblPr>
        <w:tblStyle w:val="4"/>
        <w:tblW w:w="1429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545"/>
        <w:gridCol w:w="3765"/>
        <w:gridCol w:w="4344"/>
        <w:gridCol w:w="2485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类别</w:t>
            </w:r>
          </w:p>
        </w:tc>
        <w:tc>
          <w:tcPr>
            <w:tcW w:w="3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普法内容</w:t>
            </w:r>
          </w:p>
        </w:tc>
        <w:tc>
          <w:tcPr>
            <w:tcW w:w="4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普法形式</w:t>
            </w:r>
          </w:p>
        </w:tc>
        <w:tc>
          <w:tcPr>
            <w:tcW w:w="2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责任科室（直属单位）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普法对象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党内法规类</w:t>
            </w:r>
          </w:p>
        </w:tc>
        <w:tc>
          <w:tcPr>
            <w:tcW w:w="376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习近平法治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思想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及《习近平法治思想学习纲要》《中国共产党章程》《中国共产党廉洁自律准则》《中国共产党纪律处分条例》《关于新形势下党内政治生活的若干准则》《中国共产党党内法规执行责任制规定（试行）》等党内法规</w:t>
            </w:r>
          </w:p>
        </w:tc>
        <w:tc>
          <w:tcPr>
            <w:tcW w:w="4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①利用例会、局公开栏、官方网站等进行宣传;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②发放宣传单、宣传手册等材料；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③开展党组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理论中心组法治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学习、开展法治讲座。</w:t>
            </w:r>
          </w:p>
        </w:tc>
        <w:tc>
          <w:tcPr>
            <w:tcW w:w="248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机关党委办公室牵头，各直属单位配合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市人社系统全体干部、服务对象、执法对象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376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《中华人民共和国宪法》《中华人民共和国宪法修正案》（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日第十三届全国人民代表大会第一次会议通过）、《民法典》、《中华人民共和国行政许可法》《中华人民共和国行政处罚法》《中华人民共和国行政强制法》《中华人民共和国行政诉讼法》《中华人民共和国乡村振兴促进法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《中华人民共和国妇女权益保障法》《优化营商环境条例》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福建省行政执法条例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》等法律法规</w:t>
            </w:r>
          </w:p>
        </w:tc>
        <w:tc>
          <w:tcPr>
            <w:tcW w:w="4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①利用例会、局公开栏、官方网站等进行宣传;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②发放宣传单、宣传手册等材料；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③工作过程中，主动解答公众法律疑问；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④结合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国家宪法日开展专题宣传活动；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⑤结合“法律六进”开展多种宣传活动。</w:t>
            </w:r>
          </w:p>
        </w:tc>
        <w:tc>
          <w:tcPr>
            <w:tcW w:w="248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政策法规和审批科牵头，各有关业务科室配合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就业创业类</w:t>
            </w:r>
          </w:p>
        </w:tc>
        <w:tc>
          <w:tcPr>
            <w:tcW w:w="3765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《中华人民共和国就业促进法》《就业服务与就业管理规定》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《网络招聘服务管理规定》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等有关法律法规</w:t>
            </w:r>
          </w:p>
        </w:tc>
        <w:tc>
          <w:tcPr>
            <w:tcW w:w="4344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①结合“法律六进”开展多种宣传活动；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②利用例会、局公开栏、官方网站等进行宣传;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③发放宣传单、宣传手册等材料；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④工作过程中，主动解答公众法律疑问。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就业促进和失业保险科、市劳动就业中心、市人事人才公共服务中心</w:t>
            </w:r>
          </w:p>
        </w:tc>
        <w:tc>
          <w:tcPr>
            <w:tcW w:w="127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市人社系统全体干部、服务对象、执法对象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劳动关系类</w:t>
            </w:r>
          </w:p>
        </w:tc>
        <w:tc>
          <w:tcPr>
            <w:tcW w:w="376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《中华人民共和国劳动合同法》《中华人民共和国劳动合同法实施条例》《女职工劳动保护特别规定》《国务院关于职工工作时间的规定》《职工带薪年休假条例》《禁止使用童工规定》以及《未成年工特殊保护规定》《最低工资规定》《集体合同规定》等有关法律法规</w:t>
            </w:r>
          </w:p>
        </w:tc>
        <w:tc>
          <w:tcPr>
            <w:tcW w:w="4344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政策法规和审批科、劳动关系和监察科、调解仲裁管理科、市劳动保障监察支队、市劳动人事争议仲裁院</w:t>
            </w:r>
          </w:p>
        </w:tc>
        <w:tc>
          <w:tcPr>
            <w:tcW w:w="127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88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社会保险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类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《中华人民共和国社会保险法》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《社会保险基金行政监督办法》《社会保险基金监督举报工作管理办法》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等有关法律法规</w:t>
            </w:r>
          </w:p>
        </w:tc>
        <w:tc>
          <w:tcPr>
            <w:tcW w:w="4344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养老保险科、工伤保险科、市社会保险中心、市机关事业单位社会保险中心、市城乡居民社会养老保险中心</w:t>
            </w:r>
          </w:p>
        </w:tc>
        <w:tc>
          <w:tcPr>
            <w:tcW w:w="127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8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《失业保险条例》以及《失业保险金申领发放办法》等有关法律法规</w:t>
            </w:r>
          </w:p>
        </w:tc>
        <w:tc>
          <w:tcPr>
            <w:tcW w:w="434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就业促进和失业保险科、市劳动就业中心</w:t>
            </w:r>
          </w:p>
        </w:tc>
        <w:tc>
          <w:tcPr>
            <w:tcW w:w="127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88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instrText xml:space="preserve">HYPERLINK "http://www.mohrss.gov.cn/page.do?pa=40288020246f918301247666f2701b6b&amp;guid=ff342065e7104bd0b928c0000daa19dd&amp;og=4028802023f917630123ff9b1c811dd5" \t "_blank"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《工伤保险条例》以及《工伤认定办法》等有关法律法规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344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工伤保险科、市社会保险中心</w:t>
            </w:r>
          </w:p>
        </w:tc>
        <w:tc>
          <w:tcPr>
            <w:tcW w:w="1275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54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人事人才类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《事业单位人事管理条例》以及《事业单位工作人员处分暂行规定》</w:t>
            </w:r>
          </w:p>
        </w:tc>
        <w:tc>
          <w:tcPr>
            <w:tcW w:w="4344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①结合“法律六进”开展多种宣传活动；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②利用例会、局公开栏、官方网站等进行宣传;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③发放宣传单、宣传手册等材料；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④工作过程中，主动解答公众法律疑问。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事业单位人事管理科、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政府表彰和考核任免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科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市人社系统全体干部、服务对象、执法对象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《民办教育促进法》《专业技术人员继续教育规定》等有关法律法规</w:t>
            </w:r>
          </w:p>
        </w:tc>
        <w:tc>
          <w:tcPr>
            <w:tcW w:w="4344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职业能力建设科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《事业单位公开招聘人员暂行规定》《人力资源市场暂行条例》</w:t>
            </w:r>
          </w:p>
        </w:tc>
        <w:tc>
          <w:tcPr>
            <w:tcW w:w="4344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人力资源开发科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劳动争议类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《中华人民共和国劳动争议调解仲裁法》以及《劳动人事争议仲裁办案规则》等有关法律法规</w:t>
            </w:r>
          </w:p>
        </w:tc>
        <w:tc>
          <w:tcPr>
            <w:tcW w:w="4344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调解仲裁管理科、市劳动人事争议仲裁院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劳动监察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类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《劳动保障监察条例》以及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《拖欠农民工工资失信联合惩戒对象名单管理暂行办法》《劳动行政处罚听证程序规定》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《重大劳动保障违法行为社会公布办法》《保障农民工工资支付条例》等有关法律法规</w:t>
            </w:r>
          </w:p>
        </w:tc>
        <w:tc>
          <w:tcPr>
            <w:tcW w:w="434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劳动关系和监察科、市劳动保障监察支队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pStyle w:val="2"/>
        <w:rPr>
          <w:rFonts w:hint="eastAsia" w:ascii="黑体" w:hAnsi="黑体" w:eastAsia="黑体" w:cs="黑体"/>
          <w:sz w:val="32"/>
          <w:szCs w:val="2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2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2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32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  <w:t>年普法计划安排表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</w:p>
    <w:tbl>
      <w:tblPr>
        <w:tblStyle w:val="4"/>
        <w:tblW w:w="15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244"/>
        <w:gridCol w:w="3969"/>
        <w:gridCol w:w="329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普法内容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普法形式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责任科室（直属单位）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普法对象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全年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《中华人民共和国宪法》《民法典》《中华人民共和国行政许可法》《中华人民共和国行政诉讼法》《中华人民共和国乡村振兴促进法》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《优化营商环境条例》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等法律法规和《中国共产党章程》《中国共产党廉洁自律准则》《中国共产党纪律处分条例》《福建省评比达标表彰活动管理实施细则》等党内法规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①利用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例会、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局公开栏、官方网站等进行宣传;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②发放宣传单、宣传手册等材料；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③开展党组理论中心组法治学习、开展法治讲座。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政策法规和审批科、机关党委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牵头，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各直属单位配合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市人社系统全体干部、服务对象、执法对象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《中华人民共和国劳动法》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《劳动保障监察条例》《保障农民工工资支付条例》《中华人民共和国劳动争议调解仲裁法》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等有关法律法规</w:t>
            </w:r>
          </w:p>
        </w:tc>
        <w:tc>
          <w:tcPr>
            <w:tcW w:w="3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①结合“法律六进”开展多种宣传活动；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②利用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例会、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局公开栏、官方网站等进行宣传;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③发放宣传单、宣传手册等材料；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④工作过程中，主动解答公众法律疑问。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政策法规和审批科、劳动关系和监察科、调解仲裁管理科、市劳动保障监察支队、市劳动人事争议仲裁院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320" w:firstLineChars="5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《中华人民共和国劳动合同法》《中华人民共和国劳动合同法实施条例》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《中华人民共和国妇女权益保障法》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《女职工劳动保护特别规定》《禁止使用童工规定》以及《未成年工特殊保护规定》等有关法律法规</w:t>
            </w:r>
          </w:p>
        </w:tc>
        <w:tc>
          <w:tcPr>
            <w:tcW w:w="3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政策法规和审批科、劳动关系和监察科、调解仲裁管理科、市劳动保障监察支队、市劳动人事争议仲裁院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《中华人民共和国就业促进法》以及《就业服务与就业管理规定》等有关法律法规</w:t>
            </w:r>
          </w:p>
        </w:tc>
        <w:tc>
          <w:tcPr>
            <w:tcW w:w="3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就业促进和失业保险科、市劳动就业中心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《事业单位公开招聘人员暂行规定》《人力资源市场暂行条例》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等有关法律法规</w:t>
            </w:r>
          </w:p>
        </w:tc>
        <w:tc>
          <w:tcPr>
            <w:tcW w:w="3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①结合“法律六进”开展多种宣传活动；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②利用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例会、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局公开栏、官方网站等进行宣传;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③发放宣传单、宣传手册等材料；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④工作过程中，主动解答公众法律疑问。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人力资源开发科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市人社系统全体干部、服务对象、执法对象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</w:p>
        </w:tc>
        <w:tc>
          <w:tcPr>
            <w:tcW w:w="52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《劳动保障监察条例》以及《重大劳动保障违法行为社会公布办法》《保障农民工工资支付条例》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《拖欠农民工工资失信联合惩戒对象名单管理暂行办法》《劳动行政处罚听证程序规定》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等有关法律法规</w:t>
            </w:r>
          </w:p>
        </w:tc>
        <w:tc>
          <w:tcPr>
            <w:tcW w:w="3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劳动关系和监察科、市劳动保障监察支队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</w:p>
        </w:tc>
        <w:tc>
          <w:tcPr>
            <w:tcW w:w="52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《中华人民共和国劳动争议调解仲裁法》以及《劳动人事争议仲裁办案规则》等有关法律法规</w:t>
            </w:r>
          </w:p>
        </w:tc>
        <w:tc>
          <w:tcPr>
            <w:tcW w:w="3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调解仲裁管理科、市劳动人事争议仲裁院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</w:p>
        </w:tc>
        <w:tc>
          <w:tcPr>
            <w:tcW w:w="52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《中华人民共和国社会保险法》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《社会保险基金行政监督办法》《社会保险基金监督举报工作管理办法》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等有关法律法规</w:t>
            </w:r>
          </w:p>
        </w:tc>
        <w:tc>
          <w:tcPr>
            <w:tcW w:w="3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养老保险科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市社会保险中心、市机关事业单位社会保险中心、市城乡居民社会养老保险中心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《失业保险条例》以及《失业保险金申领发放办法》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《网络招聘服务管理规定》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等有关法律法规</w:t>
            </w:r>
          </w:p>
        </w:tc>
        <w:tc>
          <w:tcPr>
            <w:tcW w:w="3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就业促进和失业保险科、市劳动就业中心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《工伤保险条例》以及《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instrText xml:space="preserve">HYPERLINK "http://www.mohrss.gov.cn/page.do?pa=40288020246f918301247666f2701b6b&amp;guid=ff342065e7104bd0b928c0000daa19dd&amp;og=4028802023f917630123ff9b1c811dd5" \t "_blank"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工伤认定办法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》等有关法律法规</w:t>
            </w:r>
          </w:p>
        </w:tc>
        <w:tc>
          <w:tcPr>
            <w:tcW w:w="3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工伤保险科、市社会保险中心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</w:p>
        </w:tc>
        <w:tc>
          <w:tcPr>
            <w:tcW w:w="52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《专业技术人员继续教育规定》等有关法律法规</w:t>
            </w:r>
          </w:p>
        </w:tc>
        <w:tc>
          <w:tcPr>
            <w:tcW w:w="3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职业能力建设科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《事业单位人事管理条例》以及《事业单位工作人员处分暂行规定》等有关法律法规</w:t>
            </w:r>
          </w:p>
        </w:tc>
        <w:tc>
          <w:tcPr>
            <w:tcW w:w="396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事业单位人事管理科、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政府表彰和考核任免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科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中华人民共和国宪法》《中华人民共和国行政许可法》《中华人民共和国行政处罚法》《中华人民共和国行政强制法》《中华人民共和国行政复议法》《中华人民共和国行政诉讼法》《中华人民共和国国家赔偿法》等法律法规</w:t>
            </w:r>
          </w:p>
        </w:tc>
        <w:tc>
          <w:tcPr>
            <w:tcW w:w="39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①利用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例会、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局公开栏、官方网站等进行宣传;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②发放宣传单、宣传手册等材料；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</w:rPr>
              <w:t>③工作过程中，主动解答公众法律疑问；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④结合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国家宪法日开展专题宣传活动。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政策法规和审批科牵头，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有关业务科室配合宣传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383C5AD9"/>
    <w:rsid w:val="383C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2023-03-29T08:28:00Z</dcterms:created>
  <dc:creator>WPS_1644971829</dc:creator>
  <cp:lastModifiedBy>WPS_1644971829</cp:lastModifiedBy>
  <dcterms:modified xsi:type="dcterms:W3CDTF">2023-03-29T08:29:01Z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565E2C4BD4BF4554834B03717C82DAC7</vt:lpwstr>
  </property>
</Properties>
</file>