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黑体" w:hAnsi="黑体" w:eastAsia="黑体" w:cs="黑体"/>
          <w:sz w:val="32"/>
          <w:szCs w:val="22"/>
        </w:rPr>
        <w:t>附件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纸质审查提供书面材料清单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根据《劳动保障监察条例》《福建省劳动保障监察书面审查办法》等有关规定，按照报送纸质材料进行书面审查的用人单位，在提供《三明市用人单位劳动保障监察书面审查表》的同时，应附以下书面材料复印件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1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《三明市用人单位劳动保障监察书面审查表》（可到市人社局网站http://rsj.sm.gov.cn/下载）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2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职工花名册（含姓名、性别、身份证号码、户籍地址及现住址、联系方式、用工形式、工作起始时间、劳动合同期限等）；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3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职业资格证书（如5人以上提供附有证书号的花名册）；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4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劳动合同书（已签订的劳动合同书样本和劳动合同台账）；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5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22"/>
        </w:rPr>
        <w:t>1月、12月职工考勤记录和工资表；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6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22"/>
        </w:rPr>
        <w:t>1月、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2"/>
        </w:rPr>
        <w:t>12月职工社会保险缴费申请表及缴费凭证；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7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劳动用工管理规章制度；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8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营业执照副本（有行政许可经营事项的应提供行政许可证）；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9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当地劳动保障监察机构要求报送的其它材料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以上材料，将作为用人单位劳动保障诚信评价的评定依据之一，记入用人单位劳动保障诚信档案，你单位应对所报送材料的真实性负责。对未按要求报送劳动保障用工书面材料，隐瞒事实真相，出具伪证或者隐匿、毁灭证据的用人单位。我局将按《劳动保障监察条例》第三十条第一款第（二）项之规定给予行政处罚。此次审查结果将通过一定的形式向社会公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3B5ABE"/>
    <w:rsid w:val="7D4F275C"/>
    <w:rsid w:val="7F759A32"/>
    <w:rsid w:val="BF3B5ABE"/>
    <w:rsid w:val="E7F7AC8B"/>
    <w:rsid w:val="E7FF2416"/>
    <w:rsid w:val="FECBF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2023-03-16T18:49:00Z</dcterms:created>
  <dc:creator> </dc:creator>
  <cp:lastModifiedBy> </cp:lastModifiedBy>
  <dcterms:modified xsi:type="dcterms:W3CDTF">2024-03-01T16:01:12Z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