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</w:rPr>
        <w:t>附件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三明市用人单位劳动保障监察书面审查表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（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22"/>
        </w:rPr>
        <w:t>年度）</w:t>
      </w:r>
    </w:p>
    <w:tbl>
      <w:tblPr>
        <w:tblStyle w:val="2"/>
        <w:tblW w:w="9854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64"/>
        <w:gridCol w:w="567"/>
        <w:gridCol w:w="1560"/>
        <w:gridCol w:w="708"/>
        <w:gridCol w:w="1134"/>
        <w:gridCol w:w="426"/>
        <w:gridCol w:w="1134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用人单位全称</w:t>
            </w:r>
          </w:p>
        </w:tc>
        <w:tc>
          <w:tcPr>
            <w:tcW w:w="7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单位详细地址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统一信用代码证号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注册登记机关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地税登记机关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开办时间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注册资金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注册登记类型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行业类型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法定代表人</w:t>
            </w:r>
          </w:p>
        </w:tc>
        <w:tc>
          <w:tcPr>
            <w:tcW w:w="28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劳资人事负责人</w:t>
            </w:r>
          </w:p>
        </w:tc>
        <w:tc>
          <w:tcPr>
            <w:tcW w:w="28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填表人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填表时间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1．本表根据《劳动保障监察条例》及国家人社部、福建省人社厅有关规定制作。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2．本表所列项目为当年度发生数，用人单位必须如实填报，对所填情况及提供的书面材料的真实性负责。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3．本次书面审查情况将记入我市用人单位劳动保障诚信档案，并作为用人单位劳动保障诚信等级评价的重要依据。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</w:p>
    <w:tbl>
      <w:tblPr>
        <w:tblStyle w:val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435"/>
        <w:gridCol w:w="211"/>
        <w:gridCol w:w="445"/>
        <w:gridCol w:w="1608"/>
        <w:gridCol w:w="445"/>
        <w:gridCol w:w="1055"/>
        <w:gridCol w:w="664"/>
        <w:gridCol w:w="5"/>
        <w:gridCol w:w="1254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8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一、用工基本情况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职工总人数</w:t>
            </w:r>
          </w:p>
        </w:tc>
        <w:tc>
          <w:tcPr>
            <w:tcW w:w="22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其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中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16-18周岁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职工人数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女职工人数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农民工人数</w:t>
            </w: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18"/>
                <w:sz w:val="24"/>
                <w:szCs w:val="28"/>
              </w:rPr>
              <w:t>非全日制用工人数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台、港、澳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人      数</w:t>
            </w: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外籍人数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办理台港澳人员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就业证数</w:t>
            </w: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办理外籍人员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就业证数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18"/>
                <w:sz w:val="24"/>
                <w:szCs w:val="28"/>
              </w:rPr>
              <w:t>使用劳务派遣人数</w:t>
            </w: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18"/>
                <w:sz w:val="24"/>
                <w:szCs w:val="28"/>
              </w:rPr>
              <w:t>所属劳务派遣公司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8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二、劳动合同签订、履行情况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18"/>
                <w:sz w:val="24"/>
                <w:szCs w:val="28"/>
              </w:rPr>
              <w:t>签订劳动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18"/>
                <w:sz w:val="24"/>
                <w:szCs w:val="28"/>
              </w:rPr>
              <w:t>合同人数</w:t>
            </w: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中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以完成一定任务为期限人数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农民工签订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劳动合同数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固定期限人数</w:t>
            </w:r>
          </w:p>
        </w:tc>
        <w:tc>
          <w:tcPr>
            <w:tcW w:w="6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无固定期限人数</w:t>
            </w:r>
          </w:p>
        </w:tc>
        <w:tc>
          <w:tcPr>
            <w:tcW w:w="6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未签订劳动合同数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18"/>
                <w:sz w:val="24"/>
                <w:szCs w:val="28"/>
              </w:rPr>
              <w:t>是否签订集体合同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是否建立职工名册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是否依法约定试用期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其中一份劳动合同文本是否交劳动者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是否按规定解除、终止劳动合同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8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三、特殊劳动保护情况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女职工从事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的主要岗位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未成年工从事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的主要岗位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女职工的产假时间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是否对未成年工进行定期健康检查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是否安排女职工、未成年工从事禁忌的劳动</w:t>
            </w:r>
          </w:p>
        </w:tc>
        <w:tc>
          <w:tcPr>
            <w:tcW w:w="4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2"/>
        <w:tblW w:w="9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524"/>
        <w:gridCol w:w="1169"/>
        <w:gridCol w:w="107"/>
        <w:gridCol w:w="245"/>
        <w:gridCol w:w="628"/>
        <w:gridCol w:w="52"/>
        <w:gridCol w:w="6"/>
        <w:gridCol w:w="212"/>
        <w:gridCol w:w="789"/>
        <w:gridCol w:w="1904"/>
        <w:gridCol w:w="6"/>
        <w:gridCol w:w="599"/>
        <w:gridCol w:w="1586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5" w:hRule="atLeast"/>
        </w:trPr>
        <w:tc>
          <w:tcPr>
            <w:tcW w:w="98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四、工资支付情况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85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劳动者最低</w:t>
            </w:r>
          </w:p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月工资</w:t>
            </w:r>
          </w:p>
        </w:tc>
        <w:tc>
          <w:tcPr>
            <w:tcW w:w="2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工资支付方式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82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工资支付日期</w:t>
            </w:r>
          </w:p>
        </w:tc>
        <w:tc>
          <w:tcPr>
            <w:tcW w:w="2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18"/>
                <w:sz w:val="24"/>
                <w:szCs w:val="28"/>
              </w:rPr>
              <w:t>加班工资计算方式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275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是否按时、足额支付工资</w:t>
            </w:r>
          </w:p>
        </w:tc>
        <w:tc>
          <w:tcPr>
            <w:tcW w:w="2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是否制作、保存工资表并向劳动者</w:t>
            </w:r>
          </w:p>
          <w:p>
            <w:pPr>
              <w:spacing w:line="40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提供工资清单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是否列入国家薪酬调查样本单位</w:t>
            </w: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是否按时报送</w:t>
            </w:r>
          </w:p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薪酬调查材料</w:t>
            </w:r>
          </w:p>
        </w:tc>
        <w:tc>
          <w:tcPr>
            <w:tcW w:w="2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5" w:hRule="atLeast"/>
        </w:trPr>
        <w:tc>
          <w:tcPr>
            <w:tcW w:w="98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五、工时休假情况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57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日平均工作时间（小时）</w:t>
            </w:r>
          </w:p>
        </w:tc>
        <w:tc>
          <w:tcPr>
            <w:tcW w:w="2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周平均工作时间（小时）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79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周平均休息时间（天）</w:t>
            </w:r>
          </w:p>
        </w:tc>
        <w:tc>
          <w:tcPr>
            <w:tcW w:w="2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法定节假日休假时间（天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年）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85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加班高峰月份</w:t>
            </w:r>
          </w:p>
        </w:tc>
        <w:tc>
          <w:tcPr>
            <w:tcW w:w="2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延长工作时间是否与工会和劳动者协商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207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实行综合计算工时工作制人数、期限（批准文号）</w:t>
            </w:r>
          </w:p>
        </w:tc>
        <w:tc>
          <w:tcPr>
            <w:tcW w:w="2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实行不定时工作制人数、期限（批准文号）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5" w:hRule="atLeast"/>
        </w:trPr>
        <w:tc>
          <w:tcPr>
            <w:tcW w:w="98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六、办理社会保险情况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7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项目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内容</w:t>
            </w:r>
          </w:p>
        </w:tc>
        <w:tc>
          <w:tcPr>
            <w:tcW w:w="3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办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理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人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数</w:t>
            </w: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未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办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理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人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7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养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老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保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险</w:t>
            </w:r>
          </w:p>
        </w:tc>
        <w:tc>
          <w:tcPr>
            <w:tcW w:w="3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7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失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业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保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险</w:t>
            </w:r>
          </w:p>
        </w:tc>
        <w:tc>
          <w:tcPr>
            <w:tcW w:w="3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7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工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伤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保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险</w:t>
            </w:r>
          </w:p>
        </w:tc>
        <w:tc>
          <w:tcPr>
            <w:tcW w:w="3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7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生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育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保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险</w:t>
            </w:r>
          </w:p>
        </w:tc>
        <w:tc>
          <w:tcPr>
            <w:tcW w:w="3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7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医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疗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保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险</w:t>
            </w:r>
          </w:p>
        </w:tc>
        <w:tc>
          <w:tcPr>
            <w:tcW w:w="3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85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未办理</w:t>
            </w:r>
          </w:p>
          <w:p>
            <w:pPr>
              <w:spacing w:line="4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社会保险原因</w:t>
            </w:r>
          </w:p>
        </w:tc>
        <w:tc>
          <w:tcPr>
            <w:tcW w:w="73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5" w:hRule="atLeast"/>
        </w:trPr>
        <w:tc>
          <w:tcPr>
            <w:tcW w:w="98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七、向职工收取抵押金（物）或其他证件情况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7" w:hRule="atLeast"/>
        </w:trPr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是否扣押居民身份证等证件</w:t>
            </w: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是否向职工收取财物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7" w:hRule="atLeast"/>
        </w:trPr>
        <w:tc>
          <w:tcPr>
            <w:tcW w:w="82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依法解除或终止劳动合同后是否扣押职工档案或其他物品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</w:trPr>
        <w:tc>
          <w:tcPr>
            <w:tcW w:w="98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八、劳动规章制度情况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6" w:hRule="atLeast"/>
        </w:trPr>
        <w:tc>
          <w:tcPr>
            <w:tcW w:w="4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是否制定劳动管理规章制度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6" w:hRule="atLeast"/>
        </w:trPr>
        <w:tc>
          <w:tcPr>
            <w:tcW w:w="4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制定的劳动规章制度是否含有以下内容</w:t>
            </w:r>
          </w:p>
        </w:tc>
        <w:tc>
          <w:tcPr>
            <w:tcW w:w="5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制定的劳动规章制度是否有经过以下程序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6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劳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动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纪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律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行政会议研究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6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劳动合同管理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职工大会讨论决定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4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工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资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管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理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职工代表大会讨论通过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6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工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时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休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假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公开张贴、公布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6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社会保险福利待遇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告知每个职工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6" w:hRule="atLeast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职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工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奖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惩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报送人社部门备案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5" w:hRule="atLeast"/>
        </w:trPr>
        <w:tc>
          <w:tcPr>
            <w:tcW w:w="3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其他劳动管理规定</w:t>
            </w:r>
          </w:p>
        </w:tc>
        <w:tc>
          <w:tcPr>
            <w:tcW w:w="61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12" w:hRule="atLeast"/>
        </w:trPr>
        <w:tc>
          <w:tcPr>
            <w:tcW w:w="3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劳动管理规章制度履行情况</w:t>
            </w:r>
          </w:p>
        </w:tc>
        <w:tc>
          <w:tcPr>
            <w:tcW w:w="61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9" w:hRule="atLeast"/>
        </w:trPr>
        <w:tc>
          <w:tcPr>
            <w:tcW w:w="98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九、用人单位需要说明的事项（如填写不够可另附页）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07" w:hRule="atLeast"/>
        </w:trPr>
        <w:tc>
          <w:tcPr>
            <w:tcW w:w="98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480" w:firstLineChars="200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以上申报材料均已如实填写，如有虚假，本单位愿承担相应责任。</w:t>
            </w:r>
          </w:p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  <w:p>
            <w:pPr>
              <w:spacing w:line="420" w:lineRule="exact"/>
              <w:ind w:firstLine="5071" w:firstLineChars="2113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单位公章：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             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年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月</w:t>
            </w:r>
            <w:r>
              <w:rPr>
                <w:rFonts w:hint="eastAsia" w:ascii="仿宋_GB2312" w:hAnsi="Berlin Sans FB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79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  <w:lang w:eastAsia="zh-CN"/>
              </w:rPr>
              <w:t>存在</w:t>
            </w:r>
          </w:p>
          <w:p>
            <w:pPr>
              <w:spacing w:line="2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  <w:lang w:eastAsia="zh-CN"/>
              </w:rPr>
              <w:t>问题</w:t>
            </w:r>
          </w:p>
        </w:tc>
        <w:tc>
          <w:tcPr>
            <w:tcW w:w="3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  <w:p>
            <w:pPr>
              <w:spacing w:line="420" w:lineRule="exact"/>
              <w:ind w:firstLine="1800" w:firstLineChars="750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  <w:lang w:eastAsia="zh-CN"/>
              </w:rPr>
              <w:t>审核</w:t>
            </w:r>
          </w:p>
          <w:p>
            <w:pPr>
              <w:spacing w:line="260" w:lineRule="exact"/>
              <w:jc w:val="center"/>
              <w:rPr>
                <w:rFonts w:hint="eastAsia" w:ascii="仿宋_GB2312" w:hAnsi="Berlin Sans FB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  <w:lang w:eastAsia="zh-CN"/>
              </w:rPr>
              <w:t>结论</w:t>
            </w: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</w:p>
          <w:p>
            <w:pPr>
              <w:spacing w:line="420" w:lineRule="exact"/>
              <w:ind w:firstLine="1442" w:firstLineChars="601"/>
              <w:rPr>
                <w:rFonts w:hint="eastAsia" w:ascii="仿宋_GB2312" w:hAnsi="Berlin Sans FB" w:eastAsia="仿宋_GB2312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erlin Sans FB">
    <w:altName w:val="方正书宋_GBK"/>
    <w:panose1 w:val="020E0602020502020306"/>
    <w:charset w:val="86"/>
    <w:family w:val="swiss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3F633E6"/>
    <w:rsid w:val="3F7D296A"/>
    <w:rsid w:val="C3F633E6"/>
    <w:rsid w:val="EDF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2023-03-17T03:09:00Z</dcterms:created>
  <dc:creator> </dc:creator>
  <cp:lastModifiedBy> </cp:lastModifiedBy>
  <dcterms:modified xsi:type="dcterms:W3CDTF">2025-04-02T12:06:47Z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