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三明市创业载体场地清单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大田县创新创业产业园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一、创业载体空余场地情况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大田创新创业产业园创业孵化基地，地址位于大田县均溪镇福田路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号，该孵化基地总占地面积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亩，可使用场地面积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71200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㎡，已使用场地面积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71200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㎡，空余场地面积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㎡；总独立空间数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，已使用场地独立空间数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，剩余场地独立空间数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创业载体拥有设施设备情况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该孵化基地拥有电脑、机床等设备约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创业载体提供的政策服务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孵化对象可享受下列优惠措施：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电子商务企业办公区域入驻的第一年免租金，后两年租金优惠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%，期限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年；（电子商务企业租金：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元/平方米）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生产制造型中小微企业新入驻的第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年厂房租金优惠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元/平方米•月，期限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年；（中小微企业租金：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元/平方米）办公或经营场地物业管理费每月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元，期限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年；装修期免租期限为一周；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为在孵实体免费提供□项目开发、☑政策咨询、□代办工商、□代理记账、□代办税务、□专利商标等知识产权申报咨询、☑管理咨询、☑法务咨询、☑融资咨询、其他专业化创业服务。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三明沙县中关村科技园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一、创业载体空余场地情况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三明中关村科技园创业孵化基地，地址位于福建省三明市沙县区虬江迎宾大道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号三明中关村科技园，该孵化基地总占地面积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53116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平方米，可使用场地面积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53116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㎡，已使用场地面积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39003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平方米，空余场地面积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14113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二、创业载体拥有设施设备情况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该孵化基地拥有会议室，党建室，路演厅，每个场所个一台电脑设备给入驻企业使用。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三、创业载体提供的政策服务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孵化对象可享受下列优惠措施：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办公或经营场地租金每平方每月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元，期限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办公或经营场地物业管理费每平方每月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元，期限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入驻商墅签订合同为三年的，可享受一定面积一年的免租期(含装修时间);签订入驻合同为五年的，可享受一定面积二年的免租期(含装修时间)。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为在孵实体免费提供☑项目开发、☑政策咨询、☑代办工商、☑代理记账、☑代办税务、☑专利商标等知识产权申报咨询、☑管理咨询、☑法务咨询、☑融资咨询、其他专业化创业服务。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三明建宁县电子商务产业园创业孵化基地（创业产业园）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一、创业载体空余场地情况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建宁县电子商务产业园创业孵化基地，地址位于福建省建宁县闽江源北路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号，该孵化基地总占地面积约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12900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㎡，可使用场地面积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12900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㎡，已使用场地面积约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12700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平方米，空余场地面积约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㎡；总独立空间数约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间，已使用场地独立空间数约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间，剩余场地独立空间数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二、创业载体拥有设施设备情况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该孵化基地拥有投影仪设备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台，台式电脑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台，笔记本电脑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三、创业载体提供的政策服务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孵化对象可享受下列优惠措施：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办公或经营场地租金每平方每月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元，期限叁年；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办公或经营场地物业管理费每月</w:t>
      </w: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元，期限叁年；装修期免租期限为半个月；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为在孵实体免费提供□项目开发、☑政策咨询、☑代办工商、☑代理记账、☑代办税务、□专利商标等知识产权申报咨询、☑管理咨询、□法务咨询、□融资咨询、其他专业化创业服务。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903C6"/>
    <w:multiLevelType w:val="singleLevel"/>
    <w:tmpl w:val="EFC903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DA4YTkzY2IwZGZmZDgwNDZmYjE2NDg5ZjY5M2IifQ=="/>
  </w:docVars>
  <w:rsids>
    <w:rsidRoot w:val="4FFF3564"/>
    <w:rsid w:val="2DBFB643"/>
    <w:rsid w:val="2FBB0FEC"/>
    <w:rsid w:val="454163AE"/>
    <w:rsid w:val="4BB9659C"/>
    <w:rsid w:val="4FFF3564"/>
    <w:rsid w:val="526AD636"/>
    <w:rsid w:val="5FAF568C"/>
    <w:rsid w:val="6FFCC277"/>
    <w:rsid w:val="78713E24"/>
    <w:rsid w:val="7BAB7AC1"/>
    <w:rsid w:val="7CFA06B0"/>
    <w:rsid w:val="7FE30FF8"/>
    <w:rsid w:val="7FE5C574"/>
    <w:rsid w:val="BAFD9606"/>
    <w:rsid w:val="CEFA1047"/>
    <w:rsid w:val="DCDE4326"/>
    <w:rsid w:val="E6FF53E8"/>
    <w:rsid w:val="FFB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1190</Characters>
  <Lines>0</Lines>
  <Paragraphs>0</Paragraphs>
  <TotalTime>2</TotalTime>
  <ScaleCrop>false</ScaleCrop>
  <LinksUpToDate>false</LinksUpToDate>
  <CharactersWithSpaces>1248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2025-07-23T10:55:00Z</dcterms:created>
  <dc:creator>lenovo</dc:creator>
  <cp:lastModifiedBy> </cp:lastModifiedBy>
  <dcterms:modified xsi:type="dcterms:W3CDTF">2025-08-04T11:39:54Z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E92479154DF9485B85F7BBB711952636_13</vt:lpwstr>
  </property>
  <property fmtid="{D5CDD505-2E9C-101B-9397-08002B2CF9AE}" pid="4" name="KSOTemplateDocerSaveRecord">
    <vt:lpwstr>eyJoZGlkIjoiMmQ5N2UwZDNjYjYwOGI0MTM4YjZiMTgxYjQ2NmEzMGEiLCJ1c2VySWQiOiIxMTMwNDg4NzMxIn0=</vt:lpwstr>
  </property>
</Properties>
</file>