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pacing w:line="560" w:lineRule="exact"/>
        <w:ind w:leftChars="0"/>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三明市人力资源和社会保障局等六部门关于进一步做好工程建设领域农民工工资保证金及工资专用账户管理工作的通知</w:t>
      </w:r>
    </w:p>
    <w:p>
      <w:pPr>
        <w:pStyle w:val="2"/>
        <w:jc w:val="center"/>
        <w:rPr>
          <w:rFonts w:hint="eastAsia" w:ascii="楷体_GB2312" w:hAnsi="楷体_GB2312" w:eastAsia="楷体_GB2312" w:cs="楷体_GB2312"/>
          <w:sz w:val="32"/>
          <w:szCs w:val="32"/>
          <w:lang w:val="en-US" w:eastAsia="zh-CN"/>
        </w:rPr>
      </w:pPr>
      <w:bookmarkStart w:id="0" w:name="_GoBack"/>
      <w:r>
        <w:rPr>
          <w:rFonts w:hint="eastAsia" w:ascii="楷体_GB2312" w:hAnsi="楷体_GB2312" w:eastAsia="楷体_GB2312" w:cs="楷体_GB2312"/>
          <w:color w:val="auto"/>
          <w:sz w:val="32"/>
          <w:szCs w:val="32"/>
          <w:lang w:val="en-US" w:eastAsia="zh-CN"/>
        </w:rPr>
        <w:t>(征求意见稿）</w:t>
      </w:r>
    </w:p>
    <w:bookmarkEnd w:id="0"/>
    <w:p>
      <w:pPr>
        <w:keepNext w:val="0"/>
        <w:keepLines w:val="0"/>
        <w:pageBreakBefore w:val="0"/>
        <w:widowControl w:val="0"/>
        <w:kinsoku/>
        <w:wordWrap/>
        <w:overflowPunct/>
        <w:topLinePunct w:val="0"/>
        <w:autoSpaceDE/>
        <w:autoSpaceDN/>
        <w:bidi w:val="0"/>
        <w:adjustRightInd/>
        <w:spacing w:line="560" w:lineRule="exact"/>
        <w:ind w:leftChars="0"/>
        <w:jc w:val="both"/>
        <w:textAlignment w:val="auto"/>
        <w:rPr>
          <w:rFonts w:hint="eastAsia" w:ascii="方正仿宋_GB2312" w:hAnsi="方正仿宋_GB2312" w:eastAsia="方正仿宋_GB2312" w:cs="方正仿宋_GB2312"/>
          <w:i w:val="0"/>
          <w:iCs w:val="0"/>
          <w:caps w:val="0"/>
          <w:color w:val="auto"/>
          <w:spacing w:val="0"/>
          <w:sz w:val="32"/>
          <w:szCs w:val="32"/>
          <w:shd w:val="clear" w:color="auto" w:fill="FFFFFF"/>
        </w:rPr>
      </w:pPr>
    </w:p>
    <w:p>
      <w:pPr>
        <w:keepNext w:val="0"/>
        <w:keepLines w:val="0"/>
        <w:pageBreakBefore w:val="0"/>
        <w:widowControl w:val="0"/>
        <w:kinsoku/>
        <w:wordWrap/>
        <w:overflowPunct/>
        <w:topLinePunct w:val="0"/>
        <w:autoSpaceDE/>
        <w:autoSpaceDN/>
        <w:bidi w:val="0"/>
        <w:adjustRightInd/>
        <w:spacing w:line="560" w:lineRule="exact"/>
        <w:ind w:leftChars="0"/>
        <w:jc w:val="both"/>
        <w:textAlignment w:val="auto"/>
        <w:rPr>
          <w:rFonts w:hint="eastAsia" w:ascii="仿宋_GB2312" w:hAnsi="仿宋_GB2312" w:eastAsia="仿宋_GB2312" w:cs="仿宋_GB2312"/>
          <w:i w:val="0"/>
          <w:iCs w:val="0"/>
          <w:caps w:val="0"/>
          <w:color w:val="auto"/>
          <w:spacing w:val="0"/>
          <w:sz w:val="32"/>
          <w:szCs w:val="32"/>
          <w:shd w:val="clear" w:color="auto" w:fill="FFFFFF"/>
        </w:rPr>
      </w:pPr>
      <w:r>
        <w:rPr>
          <w:rFonts w:hint="eastAsia" w:ascii="仿宋_GB2312" w:hAnsi="仿宋_GB2312" w:eastAsia="仿宋_GB2312" w:cs="仿宋_GB2312"/>
          <w:i w:val="0"/>
          <w:iCs w:val="0"/>
          <w:caps w:val="0"/>
          <w:color w:val="auto"/>
          <w:spacing w:val="0"/>
          <w:sz w:val="32"/>
          <w:szCs w:val="32"/>
          <w:shd w:val="clear" w:color="auto" w:fill="FFFFFF"/>
        </w:rPr>
        <w:t>各县（市、区）人社局（民政和人社局）</w:t>
      </w:r>
      <w:r>
        <w:rPr>
          <w:rFonts w:hint="eastAsia" w:ascii="仿宋_GB2312" w:hAnsi="仿宋_GB2312" w:cs="仿宋_GB2312"/>
          <w:i w:val="0"/>
          <w:iCs w:val="0"/>
          <w:caps w:val="0"/>
          <w:color w:val="auto"/>
          <w:spacing w:val="0"/>
          <w:sz w:val="32"/>
          <w:szCs w:val="32"/>
          <w:shd w:val="clear" w:color="auto" w:fill="FFFFFF"/>
          <w:lang w:eastAsia="zh-CN"/>
        </w:rPr>
        <w:t>、</w:t>
      </w:r>
      <w:r>
        <w:rPr>
          <w:rFonts w:hint="eastAsia" w:ascii="仿宋_GB2312" w:hAnsi="仿宋_GB2312" w:eastAsia="仿宋_GB2312" w:cs="仿宋_GB2312"/>
          <w:i w:val="0"/>
          <w:iCs w:val="0"/>
          <w:caps w:val="0"/>
          <w:color w:val="auto"/>
          <w:spacing w:val="0"/>
          <w:sz w:val="32"/>
          <w:szCs w:val="32"/>
          <w:shd w:val="clear" w:color="auto" w:fill="FFFFFF"/>
        </w:rPr>
        <w:t>发改</w:t>
      </w:r>
      <w:r>
        <w:rPr>
          <w:rFonts w:hint="eastAsia" w:ascii="仿宋_GB2312" w:hAnsi="仿宋_GB2312" w:cs="仿宋_GB2312"/>
          <w:i w:val="0"/>
          <w:iCs w:val="0"/>
          <w:caps w:val="0"/>
          <w:color w:val="auto"/>
          <w:spacing w:val="0"/>
          <w:sz w:val="32"/>
          <w:szCs w:val="32"/>
          <w:shd w:val="clear" w:color="auto" w:fill="FFFFFF"/>
          <w:lang w:val="en-US" w:eastAsia="zh-CN"/>
        </w:rPr>
        <w:t>局</w:t>
      </w:r>
      <w:r>
        <w:rPr>
          <w:rFonts w:hint="eastAsia" w:ascii="仿宋_GB2312" w:hAnsi="仿宋_GB2312" w:eastAsia="仿宋_GB2312" w:cs="仿宋_GB2312"/>
          <w:i w:val="0"/>
          <w:iCs w:val="0"/>
          <w:caps w:val="0"/>
          <w:color w:val="auto"/>
          <w:spacing w:val="0"/>
          <w:sz w:val="32"/>
          <w:szCs w:val="32"/>
          <w:shd w:val="clear" w:color="auto" w:fill="FFFFFF"/>
        </w:rPr>
        <w:t>、住建局、交通运输局、水利局</w:t>
      </w:r>
      <w:r>
        <w:rPr>
          <w:rFonts w:hint="eastAsia" w:ascii="仿宋_GB2312" w:hAnsi="仿宋_GB2312" w:cs="仿宋_GB2312"/>
          <w:i w:val="0"/>
          <w:iCs w:val="0"/>
          <w:caps w:val="0"/>
          <w:color w:val="auto"/>
          <w:spacing w:val="0"/>
          <w:sz w:val="32"/>
          <w:szCs w:val="32"/>
          <w:shd w:val="clear" w:color="auto" w:fill="FFFFFF"/>
          <w:lang w:eastAsia="zh-CN"/>
        </w:rPr>
        <w:t>（农业农村和水利局）</w:t>
      </w:r>
      <w:r>
        <w:rPr>
          <w:rFonts w:hint="eastAsia" w:ascii="仿宋_GB2312" w:hAnsi="仿宋_GB2312" w:eastAsia="仿宋_GB2312" w:cs="仿宋_GB2312"/>
          <w:i w:val="0"/>
          <w:iCs w:val="0"/>
          <w:caps w:val="0"/>
          <w:color w:val="auto"/>
          <w:spacing w:val="0"/>
          <w:sz w:val="32"/>
          <w:szCs w:val="32"/>
          <w:shd w:val="clear" w:color="auto" w:fill="FFFFFF"/>
        </w:rPr>
        <w:t>，</w:t>
      </w:r>
      <w:r>
        <w:rPr>
          <w:rFonts w:hint="eastAsia" w:ascii="仿宋_GB2312" w:hAnsi="仿宋_GB2312" w:cs="仿宋_GB2312"/>
          <w:i w:val="0"/>
          <w:iCs w:val="0"/>
          <w:caps w:val="0"/>
          <w:color w:val="auto"/>
          <w:spacing w:val="0"/>
          <w:sz w:val="32"/>
          <w:szCs w:val="32"/>
          <w:shd w:val="clear" w:color="auto" w:fill="FFFFFF"/>
          <w:lang w:eastAsia="zh-CN"/>
        </w:rPr>
        <w:t>将乐县、泰宁县城建和交通局，各</w:t>
      </w:r>
      <w:r>
        <w:rPr>
          <w:rFonts w:hint="eastAsia" w:ascii="仿宋_GB2312" w:hAnsi="仿宋_GB2312" w:eastAsia="仿宋_GB2312" w:cs="仿宋_GB2312"/>
          <w:i w:val="0"/>
          <w:iCs w:val="0"/>
          <w:caps w:val="0"/>
          <w:color w:val="auto"/>
          <w:spacing w:val="0"/>
          <w:sz w:val="32"/>
          <w:szCs w:val="32"/>
          <w:shd w:val="clear" w:color="auto" w:fill="FFFFFF"/>
        </w:rPr>
        <w:t>金融监管</w:t>
      </w:r>
      <w:r>
        <w:rPr>
          <w:rFonts w:hint="eastAsia" w:ascii="仿宋_GB2312" w:hAnsi="仿宋_GB2312" w:cs="仿宋_GB2312"/>
          <w:i w:val="0"/>
          <w:iCs w:val="0"/>
          <w:caps w:val="0"/>
          <w:color w:val="auto"/>
          <w:spacing w:val="0"/>
          <w:sz w:val="32"/>
          <w:szCs w:val="32"/>
          <w:shd w:val="clear" w:color="auto" w:fill="FFFFFF"/>
          <w:lang w:eastAsia="zh-CN"/>
        </w:rPr>
        <w:t>支</w:t>
      </w:r>
      <w:r>
        <w:rPr>
          <w:rFonts w:hint="eastAsia" w:ascii="仿宋_GB2312" w:hAnsi="仿宋_GB2312" w:eastAsia="仿宋_GB2312" w:cs="仿宋_GB2312"/>
          <w:i w:val="0"/>
          <w:iCs w:val="0"/>
          <w:caps w:val="0"/>
          <w:color w:val="auto"/>
          <w:spacing w:val="0"/>
          <w:sz w:val="32"/>
          <w:szCs w:val="32"/>
          <w:shd w:val="clear" w:color="auto" w:fill="FFFFFF"/>
        </w:rPr>
        <w:t>局：</w:t>
      </w:r>
    </w:p>
    <w:p>
      <w:pPr>
        <w:keepNext w:val="0"/>
        <w:keepLines w:val="0"/>
        <w:pageBreakBefore w:val="0"/>
        <w:widowControl w:val="0"/>
        <w:kinsoku/>
        <w:wordWrap/>
        <w:overflowPunct/>
        <w:topLinePunct w:val="0"/>
        <w:autoSpaceDE/>
        <w:autoSpaceDN/>
        <w:bidi w:val="0"/>
        <w:adjustRightInd/>
        <w:spacing w:line="560" w:lineRule="exact"/>
        <w:ind w:leftChars="0" w:firstLine="632" w:firstLineChars="200"/>
        <w:jc w:val="both"/>
        <w:textAlignment w:val="auto"/>
        <w:rPr>
          <w:rFonts w:hint="eastAsia" w:ascii="仿宋_GB2312" w:hAnsi="仿宋_GB2312" w:eastAsia="仿宋_GB2312" w:cs="仿宋_GB2312"/>
          <w:i w:val="0"/>
          <w:iCs w:val="0"/>
          <w:caps w:val="0"/>
          <w:color w:val="auto"/>
          <w:spacing w:val="0"/>
          <w:sz w:val="32"/>
          <w:szCs w:val="32"/>
          <w:shd w:val="clear" w:color="auto" w:fill="FFFFFF"/>
          <w:lang w:val="en-US" w:eastAsia="zh-CN"/>
        </w:rPr>
      </w:pPr>
      <w:r>
        <w:rPr>
          <w:rFonts w:hint="eastAsia" w:ascii="仿宋_GB2312" w:hAnsi="仿宋_GB2312" w:eastAsia="仿宋_GB2312" w:cs="仿宋_GB2312"/>
          <w:i w:val="0"/>
          <w:iCs w:val="0"/>
          <w:caps w:val="0"/>
          <w:color w:val="auto"/>
          <w:spacing w:val="0"/>
          <w:sz w:val="32"/>
          <w:szCs w:val="32"/>
          <w:shd w:val="clear" w:color="auto" w:fill="FFFFFF"/>
          <w:lang w:val="en-US" w:eastAsia="zh-CN"/>
        </w:rPr>
        <w:t>为全面贯彻实施《保障农民工工资支付条例》，落实落细《福建省工程建设领域农民工工资保证金管理实施办法》（闽人社发〔2024〕4号，以下简称《福建省工资保证金实施办法》）和《福建省工程建设领域农民工工资专用账户管理实施细则》（闽人社发〔2021〕3号，以下简称《福建省工资专户管理实施细则》），以及省人社厅办公室《关于进一步加强农民工工资保证金管理工作的通知》要求，进一步加强和改进我市工程建设领域农民工工资保证金和工资专用账户管理工作，切实维护企业和劳动者合法权益，现就有关事项通知如下：</w:t>
      </w:r>
    </w:p>
    <w:p>
      <w:pPr>
        <w:pStyle w:val="2"/>
        <w:keepNext w:val="0"/>
        <w:keepLines w:val="0"/>
        <w:pageBreakBefore w:val="0"/>
        <w:widowControl w:val="0"/>
        <w:kinsoku/>
        <w:wordWrap/>
        <w:overflowPunct/>
        <w:topLinePunct w:val="0"/>
        <w:autoSpaceDE/>
        <w:autoSpaceDN/>
        <w:bidi w:val="0"/>
        <w:adjustRightInd/>
        <w:spacing w:line="560" w:lineRule="exact"/>
        <w:ind w:leftChars="0"/>
        <w:jc w:val="both"/>
        <w:textAlignment w:val="auto"/>
        <w:rPr>
          <w:rFonts w:hint="eastAsia" w:ascii="黑体" w:hAnsi="黑体" w:eastAsia="黑体" w:cs="黑体"/>
          <w:lang w:val="en-US" w:eastAsia="zh-CN"/>
        </w:rPr>
      </w:pPr>
      <w:r>
        <w:rPr>
          <w:rFonts w:hint="eastAsia" w:ascii="仿宋" w:hAnsi="仿宋" w:eastAsia="仿宋" w:cs="仿宋"/>
          <w:i w:val="0"/>
          <w:iCs w:val="0"/>
          <w:caps w:val="0"/>
          <w:color w:val="auto"/>
          <w:spacing w:val="0"/>
          <w:sz w:val="32"/>
          <w:szCs w:val="32"/>
          <w:shd w:val="clear" w:color="auto" w:fill="FFFFFF"/>
          <w:lang w:val="en-US" w:eastAsia="zh-CN"/>
        </w:rPr>
        <w:t xml:space="preserve">    </w:t>
      </w:r>
      <w:r>
        <w:rPr>
          <w:rFonts w:hint="eastAsia" w:ascii="黑体" w:hAnsi="黑体" w:eastAsia="黑体" w:cs="黑体"/>
          <w:i w:val="0"/>
          <w:iCs w:val="0"/>
          <w:caps w:val="0"/>
          <w:color w:val="auto"/>
          <w:spacing w:val="0"/>
          <w:sz w:val="32"/>
          <w:szCs w:val="32"/>
          <w:shd w:val="clear" w:color="auto" w:fill="FFFFFF"/>
          <w:lang w:val="en-US" w:eastAsia="zh-CN"/>
        </w:rPr>
        <w:t>一、关于农民工工资保证金管理</w:t>
      </w:r>
    </w:p>
    <w:p>
      <w:pPr>
        <w:pStyle w:val="2"/>
        <w:keepNext w:val="0"/>
        <w:keepLines w:val="0"/>
        <w:pageBreakBefore w:val="0"/>
        <w:widowControl w:val="0"/>
        <w:kinsoku/>
        <w:wordWrap/>
        <w:overflowPunct/>
        <w:topLinePunct w:val="0"/>
        <w:autoSpaceDE/>
        <w:autoSpaceDN/>
        <w:bidi w:val="0"/>
        <w:adjustRightInd/>
        <w:spacing w:line="560" w:lineRule="exact"/>
        <w:ind w:leftChars="0" w:firstLine="632" w:firstLineChars="200"/>
        <w:jc w:val="both"/>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（一）明确工资保证金存储方式</w:t>
      </w:r>
    </w:p>
    <w:p>
      <w:pPr>
        <w:pStyle w:val="2"/>
        <w:keepNext w:val="0"/>
        <w:keepLines w:val="0"/>
        <w:pageBreakBefore w:val="0"/>
        <w:widowControl w:val="0"/>
        <w:kinsoku/>
        <w:wordWrap/>
        <w:overflowPunct/>
        <w:topLinePunct w:val="0"/>
        <w:autoSpaceDE/>
        <w:autoSpaceDN/>
        <w:bidi w:val="0"/>
        <w:adjustRightInd/>
        <w:spacing w:line="560" w:lineRule="exact"/>
        <w:ind w:leftChars="0" w:firstLine="632" w:firstLineChars="200"/>
        <w:jc w:val="both"/>
        <w:textAlignment w:val="auto"/>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color w:val="auto"/>
          <w:kern w:val="2"/>
          <w:sz w:val="32"/>
          <w:szCs w:val="32"/>
          <w:u w:val="none"/>
          <w:lang w:val="en-US" w:eastAsia="zh-CN" w:bidi="ar-SA"/>
        </w:rPr>
        <w:t>为进一步减轻企业负担，工程建设领域施工总承包单位（以下简称总包单位）可选择以银行保函或保险公司的保证保险，替代现金存储工资保证金。</w:t>
      </w:r>
      <w:r>
        <w:rPr>
          <w:rFonts w:hint="eastAsia" w:ascii="仿宋_GB2312" w:hAnsi="仿宋_GB2312" w:eastAsia="仿宋_GB2312" w:cs="仿宋_GB2312"/>
          <w:color w:val="000000"/>
          <w:sz w:val="32"/>
          <w:lang w:eastAsia="zh-CN"/>
        </w:rPr>
        <w:t>我市工资保证金缴存比例、差异化方式按照</w:t>
      </w:r>
      <w:r>
        <w:rPr>
          <w:rFonts w:hint="eastAsia" w:ascii="仿宋_GB2312" w:hAnsi="仿宋_GB2312" w:eastAsia="仿宋_GB2312" w:cs="仿宋_GB2312"/>
          <w:i w:val="0"/>
          <w:iCs w:val="0"/>
          <w:caps w:val="0"/>
          <w:color w:val="auto"/>
          <w:spacing w:val="0"/>
          <w:sz w:val="32"/>
          <w:szCs w:val="32"/>
          <w:shd w:val="clear" w:color="auto" w:fill="FFFFFF"/>
          <w:lang w:val="en-US" w:eastAsia="zh-CN"/>
        </w:rPr>
        <w:t>《福建省工资保证金实施办法》</w:t>
      </w:r>
      <w:r>
        <w:rPr>
          <w:rFonts w:hint="eastAsia" w:ascii="仿宋_GB2312" w:hAnsi="仿宋_GB2312" w:eastAsia="仿宋_GB2312" w:cs="仿宋_GB2312"/>
          <w:color w:val="000000"/>
          <w:sz w:val="32"/>
          <w:lang w:eastAsia="zh-CN"/>
        </w:rPr>
        <w:t>执行，依规可实行差异化缴存的，总包单位应提供相关的佐证材料。</w:t>
      </w:r>
      <w:r>
        <w:rPr>
          <w:rFonts w:hint="eastAsia" w:ascii="仿宋_GB2312" w:hAnsi="仿宋_GB2312" w:eastAsia="仿宋_GB2312" w:cs="仿宋_GB2312"/>
          <w:color w:val="000000"/>
          <w:sz w:val="32"/>
          <w:szCs w:val="32"/>
          <w:u w:val="none"/>
        </w:rPr>
        <w:t>施工合同额低于</w:t>
      </w:r>
      <w:r>
        <w:rPr>
          <w:rFonts w:hint="eastAsia" w:ascii="仿宋_GB2312" w:hAnsi="仿宋_GB2312" w:eastAsia="仿宋_GB2312" w:cs="仿宋_GB2312"/>
          <w:color w:val="000000"/>
          <w:sz w:val="32"/>
          <w:szCs w:val="32"/>
          <w:u w:val="none"/>
          <w:lang w:val="en-US" w:eastAsia="zh-CN"/>
        </w:rPr>
        <w:t>4</w:t>
      </w:r>
      <w:r>
        <w:rPr>
          <w:rFonts w:hint="eastAsia" w:ascii="仿宋_GB2312" w:hAnsi="仿宋_GB2312" w:eastAsia="仿宋_GB2312" w:cs="仿宋_GB2312"/>
          <w:color w:val="000000"/>
          <w:sz w:val="32"/>
          <w:szCs w:val="32"/>
          <w:u w:val="none"/>
        </w:rPr>
        <w:t>00万元</w:t>
      </w:r>
      <w:r>
        <w:rPr>
          <w:rFonts w:hint="eastAsia" w:ascii="仿宋_GB2312" w:hAnsi="仿宋_GB2312" w:eastAsia="仿宋_GB2312" w:cs="仿宋_GB2312"/>
          <w:color w:val="000000"/>
          <w:sz w:val="32"/>
          <w:szCs w:val="32"/>
          <w:u w:val="none"/>
          <w:lang w:eastAsia="zh-CN"/>
        </w:rPr>
        <w:t>或工期不足3个月</w:t>
      </w:r>
      <w:r>
        <w:rPr>
          <w:rFonts w:hint="eastAsia" w:ascii="仿宋_GB2312" w:hAnsi="仿宋_GB2312" w:eastAsia="仿宋_GB2312" w:cs="仿宋_GB2312"/>
          <w:color w:val="000000"/>
          <w:sz w:val="32"/>
          <w:szCs w:val="32"/>
          <w:u w:val="none"/>
        </w:rPr>
        <w:t>的工程</w:t>
      </w:r>
      <w:r>
        <w:rPr>
          <w:rFonts w:hint="eastAsia" w:ascii="仿宋_GB2312" w:hAnsi="仿宋_GB2312" w:eastAsia="仿宋_GB2312" w:cs="仿宋_GB2312"/>
          <w:b w:val="0"/>
          <w:color w:val="000000"/>
          <w:sz w:val="32"/>
          <w:szCs w:val="32"/>
          <w:u w:val="none"/>
          <w:shd w:val="clear" w:color="auto" w:fill="auto"/>
        </w:rPr>
        <w:t>，且</w:t>
      </w:r>
      <w:r>
        <w:rPr>
          <w:rFonts w:hint="eastAsia" w:ascii="仿宋_GB2312" w:hAnsi="仿宋_GB2312" w:eastAsia="仿宋_GB2312" w:cs="仿宋_GB2312"/>
          <w:color w:val="000000"/>
          <w:sz w:val="32"/>
          <w:szCs w:val="32"/>
          <w:u w:val="none"/>
        </w:rPr>
        <w:t>该工程的总包单位在签订施工合同前一年内承建的工程未发生工资拖欠的，</w:t>
      </w:r>
      <w:r>
        <w:rPr>
          <w:rFonts w:hint="eastAsia" w:ascii="仿宋_GB2312" w:hAnsi="仿宋_GB2312" w:eastAsia="仿宋_GB2312" w:cs="仿宋_GB2312"/>
          <w:color w:val="000000"/>
          <w:sz w:val="32"/>
          <w:szCs w:val="32"/>
          <w:u w:val="none"/>
          <w:lang w:eastAsia="zh-CN"/>
        </w:rPr>
        <w:t>做出项目无欠薪承诺后，可</w:t>
      </w:r>
      <w:r>
        <w:rPr>
          <w:rFonts w:hint="eastAsia" w:ascii="仿宋_GB2312" w:hAnsi="仿宋_GB2312" w:eastAsia="仿宋_GB2312" w:cs="仿宋_GB2312"/>
          <w:color w:val="000000"/>
          <w:sz w:val="32"/>
          <w:szCs w:val="32"/>
          <w:u w:val="none"/>
        </w:rPr>
        <w:t>免</w:t>
      </w:r>
      <w:r>
        <w:rPr>
          <w:rFonts w:hint="eastAsia" w:ascii="仿宋_GB2312" w:hAnsi="仿宋_GB2312" w:eastAsia="仿宋_GB2312" w:cs="仿宋_GB2312"/>
          <w:color w:val="000000"/>
          <w:sz w:val="32"/>
          <w:szCs w:val="32"/>
          <w:u w:val="none"/>
          <w:lang w:eastAsia="zh-CN"/>
        </w:rPr>
        <w:t>于</w:t>
      </w:r>
      <w:r>
        <w:rPr>
          <w:rFonts w:hint="eastAsia" w:ascii="仿宋_GB2312" w:hAnsi="仿宋_GB2312" w:eastAsia="仿宋_GB2312" w:cs="仿宋_GB2312"/>
          <w:color w:val="000000"/>
          <w:sz w:val="32"/>
          <w:szCs w:val="32"/>
          <w:u w:val="none"/>
        </w:rPr>
        <w:t>存储工资保证金。</w:t>
      </w:r>
    </w:p>
    <w:p>
      <w:pPr>
        <w:pStyle w:val="2"/>
        <w:keepNext w:val="0"/>
        <w:keepLines w:val="0"/>
        <w:pageBreakBefore w:val="0"/>
        <w:widowControl w:val="0"/>
        <w:kinsoku/>
        <w:wordWrap/>
        <w:overflowPunct/>
        <w:topLinePunct w:val="0"/>
        <w:autoSpaceDE/>
        <w:autoSpaceDN/>
        <w:bidi w:val="0"/>
        <w:adjustRightInd/>
        <w:spacing w:line="560" w:lineRule="exact"/>
        <w:ind w:leftChars="0" w:firstLine="632" w:firstLineChars="200"/>
        <w:jc w:val="both"/>
        <w:textAlignment w:val="auto"/>
        <w:rPr>
          <w:rFonts w:hint="eastAsia" w:ascii="仿宋_GB2312" w:hAnsi="仿宋_GB2312" w:eastAsia="仿宋_GB2312" w:cs="仿宋_GB2312"/>
          <w:color w:val="000000"/>
          <w:sz w:val="32"/>
          <w:szCs w:val="32"/>
          <w:u w:val="none"/>
          <w:lang w:val="en-US" w:eastAsia="zh-CN"/>
        </w:rPr>
      </w:pPr>
      <w:r>
        <w:rPr>
          <w:rFonts w:hint="eastAsia" w:ascii="仿宋_GB2312" w:hAnsi="仿宋_GB2312" w:eastAsia="仿宋_GB2312" w:cs="仿宋_GB2312"/>
          <w:color w:val="000000"/>
          <w:sz w:val="32"/>
          <w:szCs w:val="32"/>
          <w:u w:val="none"/>
          <w:lang w:val="en-US" w:eastAsia="zh-CN"/>
        </w:rPr>
        <w:t>对于总包单位所承建工程发生工资拖欠的认定，应经各级人社部门依法立案查处并结案为依据。总包单位所承建工程制度落实情况，除核查是否有因相关制度未落实被立案查处外，还应通过福建省劳动监测预警大数据平台核查承建在建项目相关数据匹配情况。</w:t>
      </w:r>
    </w:p>
    <w:p>
      <w:pPr>
        <w:pStyle w:val="2"/>
        <w:keepNext w:val="0"/>
        <w:keepLines w:val="0"/>
        <w:pageBreakBefore w:val="0"/>
        <w:widowControl w:val="0"/>
        <w:kinsoku/>
        <w:wordWrap/>
        <w:overflowPunct/>
        <w:topLinePunct w:val="0"/>
        <w:autoSpaceDE/>
        <w:autoSpaceDN/>
        <w:bidi w:val="0"/>
        <w:adjustRightInd/>
        <w:spacing w:line="560" w:lineRule="exact"/>
        <w:ind w:leftChars="0" w:firstLine="632" w:firstLineChars="200"/>
        <w:jc w:val="both"/>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（二）规范工资保证金申报流程</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color w:val="FF0000"/>
          <w:sz w:val="32"/>
          <w:szCs w:val="32"/>
          <w:u w:val="none"/>
          <w:lang w:val="en-US" w:eastAsia="zh-CN"/>
        </w:rPr>
      </w:pPr>
      <w:r>
        <w:rPr>
          <w:rFonts w:hint="eastAsia" w:ascii="仿宋_GB2312" w:hAnsi="仿宋_GB2312" w:eastAsia="仿宋_GB2312" w:cs="仿宋_GB2312"/>
          <w:color w:val="000000"/>
          <w:sz w:val="32"/>
          <w:szCs w:val="32"/>
          <w:u w:val="none"/>
        </w:rPr>
        <w:t>总包单位</w:t>
      </w:r>
      <w:r>
        <w:rPr>
          <w:rFonts w:hint="eastAsia" w:ascii="仿宋_GB2312" w:hAnsi="仿宋_GB2312" w:cs="仿宋_GB2312"/>
          <w:color w:val="000000"/>
          <w:sz w:val="32"/>
          <w:szCs w:val="32"/>
          <w:u w:val="none"/>
          <w:lang w:eastAsia="zh-CN"/>
        </w:rPr>
        <w:t>按照</w:t>
      </w:r>
      <w:r>
        <w:rPr>
          <w:rFonts w:hint="eastAsia" w:ascii="仿宋_GB2312" w:hAnsi="仿宋_GB2312" w:eastAsia="仿宋_GB2312" w:cs="仿宋_GB2312"/>
          <w:i w:val="0"/>
          <w:iCs w:val="0"/>
          <w:caps w:val="0"/>
          <w:color w:val="auto"/>
          <w:spacing w:val="0"/>
          <w:sz w:val="32"/>
          <w:szCs w:val="32"/>
          <w:u w:val="none"/>
          <w:shd w:val="clear" w:color="auto" w:fill="FFFFFF"/>
          <w:lang w:val="en-US" w:eastAsia="zh-CN"/>
        </w:rPr>
        <w:t>《福建省工资保证金实施办法》</w:t>
      </w:r>
      <w:r>
        <w:rPr>
          <w:rFonts w:hint="eastAsia" w:ascii="仿宋_GB2312" w:hAnsi="仿宋_GB2312" w:cs="仿宋_GB2312"/>
          <w:i w:val="0"/>
          <w:iCs w:val="0"/>
          <w:caps w:val="0"/>
          <w:color w:val="auto"/>
          <w:spacing w:val="0"/>
          <w:sz w:val="32"/>
          <w:szCs w:val="32"/>
          <w:u w:val="none"/>
          <w:shd w:val="clear" w:color="auto" w:fill="FFFFFF"/>
          <w:lang w:val="en-US" w:eastAsia="zh-CN"/>
        </w:rPr>
        <w:t>要求，在规定时间内</w:t>
      </w:r>
      <w:r>
        <w:rPr>
          <w:rFonts w:hint="eastAsia" w:ascii="仿宋_GB2312" w:hAnsi="仿宋_GB2312" w:eastAsia="仿宋_GB2312" w:cs="仿宋_GB2312"/>
          <w:color w:val="000000"/>
          <w:sz w:val="32"/>
          <w:szCs w:val="32"/>
          <w:u w:val="none"/>
        </w:rPr>
        <w:t>持</w:t>
      </w:r>
      <w:r>
        <w:rPr>
          <w:rFonts w:hint="eastAsia" w:ascii="仿宋_GB2312" w:hAnsi="仿宋_GB2312" w:cs="仿宋_GB2312"/>
          <w:color w:val="000000"/>
          <w:sz w:val="32"/>
          <w:szCs w:val="32"/>
          <w:u w:val="none"/>
          <w:lang w:eastAsia="zh-CN"/>
        </w:rPr>
        <w:t>《三明市工程建设领域农民工工资保证金申报表》、</w:t>
      </w:r>
      <w:r>
        <w:rPr>
          <w:rFonts w:hint="eastAsia" w:ascii="仿宋_GB2312" w:hAnsi="仿宋_GB2312" w:eastAsia="仿宋_GB2312" w:cs="仿宋_GB2312"/>
          <w:color w:val="000000"/>
          <w:sz w:val="32"/>
          <w:szCs w:val="32"/>
          <w:u w:val="none"/>
        </w:rPr>
        <w:t>营业执照</w:t>
      </w:r>
      <w:r>
        <w:rPr>
          <w:rFonts w:hint="eastAsia" w:ascii="仿宋_GB2312" w:hAnsi="仿宋_GB2312" w:cs="仿宋_GB2312"/>
          <w:color w:val="000000"/>
          <w:sz w:val="32"/>
          <w:szCs w:val="32"/>
          <w:u w:val="none"/>
          <w:lang w:eastAsia="zh-CN"/>
        </w:rPr>
        <w:t>复印件</w:t>
      </w:r>
      <w:r>
        <w:rPr>
          <w:rFonts w:hint="eastAsia" w:ascii="仿宋_GB2312" w:hAnsi="仿宋_GB2312" w:eastAsia="仿宋_GB2312" w:cs="仿宋_GB2312"/>
          <w:color w:val="000000"/>
          <w:sz w:val="32"/>
          <w:szCs w:val="32"/>
          <w:u w:val="none"/>
        </w:rPr>
        <w:t>、与建设单位签订的施工合同</w:t>
      </w:r>
      <w:r>
        <w:rPr>
          <w:rFonts w:hint="eastAsia" w:ascii="仿宋_GB2312" w:hAnsi="仿宋_GB2312" w:eastAsia="仿宋_GB2312" w:cs="仿宋_GB2312"/>
          <w:color w:val="auto"/>
          <w:kern w:val="2"/>
          <w:sz w:val="32"/>
          <w:szCs w:val="32"/>
          <w:u w:val="none"/>
          <w:lang w:val="en-US" w:eastAsia="zh-CN" w:bidi="ar-SA"/>
        </w:rPr>
        <w:t>（或中标通知书）</w:t>
      </w:r>
      <w:r>
        <w:rPr>
          <w:rFonts w:hint="eastAsia" w:ascii="仿宋_GB2312" w:hAnsi="仿宋_GB2312" w:cs="仿宋_GB2312"/>
          <w:color w:val="auto"/>
          <w:kern w:val="2"/>
          <w:sz w:val="32"/>
          <w:szCs w:val="32"/>
          <w:u w:val="none"/>
          <w:lang w:val="en-US" w:eastAsia="zh-CN" w:bidi="ar-SA"/>
        </w:rPr>
        <w:t>复印件</w:t>
      </w:r>
      <w:r>
        <w:rPr>
          <w:rFonts w:hint="eastAsia" w:ascii="仿宋_GB2312" w:hAnsi="仿宋_GB2312" w:eastAsia="仿宋_GB2312" w:cs="仿宋_GB2312"/>
          <w:color w:val="auto"/>
          <w:kern w:val="2"/>
          <w:sz w:val="32"/>
          <w:szCs w:val="32"/>
          <w:u w:val="none"/>
          <w:lang w:val="en-US" w:eastAsia="zh-CN" w:bidi="ar-SA"/>
        </w:rPr>
        <w:t>、项目概况表</w:t>
      </w:r>
      <w:r>
        <w:rPr>
          <w:rFonts w:hint="eastAsia" w:ascii="仿宋_GB2312" w:hAnsi="仿宋_GB2312" w:cs="仿宋_GB2312"/>
          <w:color w:val="auto"/>
          <w:kern w:val="2"/>
          <w:sz w:val="32"/>
          <w:szCs w:val="32"/>
          <w:u w:val="none"/>
          <w:lang w:val="en-US" w:eastAsia="zh-CN" w:bidi="ar-SA"/>
        </w:rPr>
        <w:t>、授权委托书、法定代表人身份证复印件、受委托人身份证复印件、承诺书</w:t>
      </w:r>
      <w:r>
        <w:rPr>
          <w:rFonts w:hint="eastAsia" w:ascii="仿宋_GB2312" w:hAnsi="仿宋_GB2312" w:eastAsia="仿宋_GB2312" w:cs="仿宋_GB2312"/>
          <w:color w:val="auto"/>
          <w:kern w:val="2"/>
          <w:sz w:val="32"/>
          <w:szCs w:val="32"/>
          <w:u w:val="none"/>
          <w:lang w:val="en-US" w:eastAsia="zh-CN" w:bidi="ar-SA"/>
        </w:rPr>
        <w:t>等资料到项目属地人社部门申报确定工资保证金存储比例和金额，经项目属地人社部门初</w:t>
      </w:r>
      <w:r>
        <w:rPr>
          <w:rFonts w:hint="eastAsia" w:ascii="仿宋_GB2312" w:hAnsi="仿宋_GB2312" w:eastAsia="仿宋_GB2312" w:cs="仿宋_GB2312"/>
          <w:color w:val="000000"/>
          <w:sz w:val="32"/>
          <w:szCs w:val="32"/>
          <w:u w:val="none"/>
          <w:lang w:val="en-US" w:eastAsia="zh-CN"/>
        </w:rPr>
        <w:t>核、市人社局审定后，由</w:t>
      </w:r>
      <w:r>
        <w:rPr>
          <w:rFonts w:hint="eastAsia" w:ascii="仿宋_GB2312" w:hAnsi="仿宋_GB2312" w:eastAsia="仿宋_GB2312" w:cs="仿宋_GB2312"/>
          <w:color w:val="000000"/>
          <w:sz w:val="32"/>
          <w:szCs w:val="24"/>
          <w:highlight w:val="none"/>
          <w:u w:val="none"/>
        </w:rPr>
        <w:t>项目属地人社部门向总包单位出具工资保证金缴存书面通知</w:t>
      </w:r>
      <w:r>
        <w:rPr>
          <w:rFonts w:hint="eastAsia" w:ascii="仿宋_GB2312" w:hAnsi="仿宋_GB2312" w:cs="仿宋_GB2312"/>
          <w:color w:val="000000"/>
          <w:sz w:val="32"/>
          <w:szCs w:val="24"/>
          <w:highlight w:val="none"/>
          <w:u w:val="none"/>
          <w:lang w:eastAsia="zh-CN"/>
        </w:rPr>
        <w:t>，</w:t>
      </w:r>
      <w:r>
        <w:rPr>
          <w:rFonts w:hint="eastAsia" w:ascii="仿宋_GB2312" w:hAnsi="仿宋_GB2312" w:eastAsia="仿宋_GB2312" w:cs="仿宋_GB2312"/>
          <w:color w:val="000000"/>
          <w:sz w:val="32"/>
          <w:szCs w:val="32"/>
          <w:u w:val="none"/>
          <w:lang w:val="en-US" w:eastAsia="zh-CN"/>
        </w:rPr>
        <w:t>总包单位应</w:t>
      </w:r>
      <w:r>
        <w:rPr>
          <w:rFonts w:hint="eastAsia" w:ascii="仿宋_GB2312" w:hAnsi="仿宋_GB2312" w:cs="仿宋_GB2312"/>
          <w:color w:val="000000"/>
          <w:sz w:val="32"/>
          <w:szCs w:val="32"/>
          <w:u w:val="none"/>
          <w:lang w:val="en-US" w:eastAsia="zh-CN"/>
        </w:rPr>
        <w:t>在通知时限内</w:t>
      </w:r>
      <w:r>
        <w:rPr>
          <w:rFonts w:hint="eastAsia" w:ascii="仿宋_GB2312" w:hAnsi="仿宋_GB2312" w:eastAsia="仿宋_GB2312" w:cs="仿宋_GB2312"/>
          <w:color w:val="000000"/>
          <w:sz w:val="32"/>
          <w:szCs w:val="32"/>
          <w:u w:val="none"/>
          <w:lang w:val="en-US" w:eastAsia="zh-CN"/>
        </w:rPr>
        <w:t>向项目属地人社部门提交</w:t>
      </w:r>
      <w:r>
        <w:rPr>
          <w:rFonts w:hint="eastAsia" w:ascii="仿宋_GB2312" w:hAnsi="仿宋_GB2312" w:cs="仿宋_GB2312"/>
          <w:color w:val="000000"/>
          <w:sz w:val="32"/>
          <w:szCs w:val="32"/>
          <w:u w:val="none"/>
          <w:lang w:val="en-US" w:eastAsia="zh-CN"/>
        </w:rPr>
        <w:t>现金存储（现金存款协议副本及存款凭证）、</w:t>
      </w:r>
      <w:r>
        <w:rPr>
          <w:rFonts w:hint="eastAsia" w:ascii="仿宋_GB2312" w:hAnsi="仿宋_GB2312" w:eastAsia="仿宋_GB2312" w:cs="仿宋_GB2312"/>
          <w:color w:val="000000"/>
          <w:sz w:val="32"/>
          <w:szCs w:val="32"/>
          <w:u w:val="none"/>
          <w:lang w:val="en-US" w:eastAsia="zh-CN"/>
        </w:rPr>
        <w:t>保函或保证保险等凭证原件。</w:t>
      </w:r>
    </w:p>
    <w:p>
      <w:pPr>
        <w:pStyle w:val="2"/>
        <w:keepNext w:val="0"/>
        <w:keepLines w:val="0"/>
        <w:pageBreakBefore w:val="0"/>
        <w:widowControl w:val="0"/>
        <w:kinsoku/>
        <w:wordWrap/>
        <w:overflowPunct/>
        <w:topLinePunct w:val="0"/>
        <w:autoSpaceDE/>
        <w:autoSpaceDN/>
        <w:bidi w:val="0"/>
        <w:adjustRightInd/>
        <w:spacing w:line="560" w:lineRule="exact"/>
        <w:ind w:leftChars="0" w:firstLine="632" w:firstLineChars="200"/>
        <w:jc w:val="both"/>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（三）办理工资保证金解除监管</w:t>
      </w:r>
    </w:p>
    <w:p>
      <w:pPr>
        <w:keepNext w:val="0"/>
        <w:keepLines w:val="0"/>
        <w:pageBreakBefore w:val="0"/>
        <w:widowControl w:val="0"/>
        <w:tabs>
          <w:tab w:val="left" w:pos="1260"/>
        </w:tabs>
        <w:kinsoku/>
        <w:wordWrap/>
        <w:overflowPunct/>
        <w:topLinePunct w:val="0"/>
        <w:autoSpaceDE/>
        <w:autoSpaceDN/>
        <w:bidi w:val="0"/>
        <w:adjustRightInd/>
        <w:spacing w:line="560" w:lineRule="exact"/>
        <w:ind w:leftChars="0" w:firstLine="632" w:firstLineChars="200"/>
        <w:jc w:val="both"/>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cs="仿宋_GB2312"/>
          <w:color w:val="auto"/>
          <w:kern w:val="2"/>
          <w:sz w:val="32"/>
          <w:szCs w:val="32"/>
          <w:highlight w:val="none"/>
          <w:u w:val="none"/>
          <w:lang w:val="en-US" w:eastAsia="zh-CN" w:bidi="ar-SA"/>
        </w:rPr>
        <w:t>工资保证金对应的工程完工、竣工验收或解除施工合同，</w:t>
      </w:r>
      <w:r>
        <w:rPr>
          <w:rFonts w:hint="eastAsia" w:ascii="仿宋_GB2312" w:hAnsi="仿宋_GB2312" w:eastAsia="仿宋_GB2312" w:cs="仿宋_GB2312"/>
          <w:color w:val="auto"/>
          <w:kern w:val="2"/>
          <w:sz w:val="32"/>
          <w:szCs w:val="32"/>
          <w:highlight w:val="none"/>
          <w:u w:val="none"/>
          <w:lang w:val="en-US" w:eastAsia="zh-CN" w:bidi="ar-SA"/>
        </w:rPr>
        <w:t>总包单位</w:t>
      </w:r>
      <w:r>
        <w:rPr>
          <w:rFonts w:hint="eastAsia" w:ascii="仿宋_GB2312" w:hAnsi="仿宋_GB2312" w:cs="仿宋_GB2312"/>
          <w:color w:val="auto"/>
          <w:kern w:val="2"/>
          <w:sz w:val="32"/>
          <w:szCs w:val="32"/>
          <w:highlight w:val="none"/>
          <w:u w:val="none"/>
          <w:lang w:val="en-US" w:eastAsia="zh-CN" w:bidi="ar-SA"/>
        </w:rPr>
        <w:t>需持相关证明、</w:t>
      </w:r>
      <w:r>
        <w:rPr>
          <w:rFonts w:hint="eastAsia" w:ascii="仿宋_GB2312" w:hAnsi="仿宋_GB2312" w:eastAsia="仿宋_GB2312" w:cs="仿宋_GB2312"/>
          <w:color w:val="auto"/>
          <w:kern w:val="2"/>
          <w:sz w:val="32"/>
          <w:szCs w:val="32"/>
          <w:highlight w:val="none"/>
          <w:u w:val="none"/>
          <w:lang w:val="en-US" w:eastAsia="zh-CN" w:bidi="ar-SA"/>
        </w:rPr>
        <w:t>农民工工资保证金返还(销户)网站公示申请、农民工工资无拖欠承诺</w:t>
      </w:r>
      <w:r>
        <w:rPr>
          <w:rFonts w:hint="eastAsia" w:ascii="仿宋_GB2312" w:hAnsi="仿宋_GB2312" w:cs="仿宋_GB2312"/>
          <w:color w:val="auto"/>
          <w:kern w:val="2"/>
          <w:sz w:val="32"/>
          <w:szCs w:val="32"/>
          <w:highlight w:val="none"/>
          <w:u w:val="none"/>
          <w:lang w:val="en-US" w:eastAsia="zh-CN" w:bidi="ar-SA"/>
        </w:rPr>
        <w:t>、</w:t>
      </w:r>
      <w:r>
        <w:rPr>
          <w:rFonts w:hint="eastAsia" w:ascii="仿宋_GB2312" w:hAnsi="仿宋_GB2312" w:eastAsia="仿宋_GB2312" w:cs="仿宋_GB2312"/>
          <w:color w:val="auto"/>
          <w:kern w:val="2"/>
          <w:sz w:val="32"/>
          <w:szCs w:val="32"/>
          <w:highlight w:val="none"/>
          <w:u w:val="none"/>
          <w:lang w:val="en-US" w:eastAsia="zh-CN" w:bidi="ar-SA"/>
        </w:rPr>
        <w:t>公示照片</w:t>
      </w:r>
      <w:r>
        <w:rPr>
          <w:rFonts w:hint="eastAsia" w:ascii="仿宋_GB2312" w:hAnsi="仿宋_GB2312" w:cs="仿宋_GB2312"/>
          <w:color w:val="auto"/>
          <w:kern w:val="2"/>
          <w:sz w:val="32"/>
          <w:szCs w:val="32"/>
          <w:highlight w:val="none"/>
          <w:u w:val="none"/>
          <w:lang w:val="en-US" w:eastAsia="zh-CN" w:bidi="ar-SA"/>
        </w:rPr>
        <w:t>、</w:t>
      </w:r>
      <w:r>
        <w:rPr>
          <w:rFonts w:hint="eastAsia" w:ascii="仿宋_GB2312" w:hAnsi="仿宋_GB2312" w:eastAsia="仿宋_GB2312" w:cs="仿宋_GB2312"/>
          <w:color w:val="auto"/>
          <w:kern w:val="2"/>
          <w:sz w:val="32"/>
          <w:szCs w:val="32"/>
          <w:highlight w:val="none"/>
          <w:u w:val="none"/>
          <w:lang w:val="en-US" w:eastAsia="zh-CN" w:bidi="ar-SA"/>
        </w:rPr>
        <w:t>工资保证金</w:t>
      </w:r>
      <w:r>
        <w:rPr>
          <w:rFonts w:hint="eastAsia" w:ascii="仿宋_GB2312" w:hAnsi="仿宋_GB2312" w:cs="仿宋_GB2312"/>
          <w:color w:val="auto"/>
          <w:kern w:val="2"/>
          <w:sz w:val="32"/>
          <w:szCs w:val="32"/>
          <w:highlight w:val="none"/>
          <w:u w:val="none"/>
          <w:lang w:val="en-US" w:eastAsia="zh-CN" w:bidi="ar-SA"/>
        </w:rPr>
        <w:t>落实</w:t>
      </w:r>
      <w:r>
        <w:rPr>
          <w:rFonts w:hint="eastAsia" w:ascii="仿宋_GB2312" w:hAnsi="仿宋_GB2312" w:eastAsia="仿宋_GB2312" w:cs="仿宋_GB2312"/>
          <w:color w:val="auto"/>
          <w:kern w:val="2"/>
          <w:sz w:val="32"/>
          <w:szCs w:val="32"/>
          <w:highlight w:val="none"/>
          <w:u w:val="none"/>
          <w:lang w:val="en-US" w:eastAsia="zh-CN" w:bidi="ar-SA"/>
        </w:rPr>
        <w:t>凭证、项目用工台账</w:t>
      </w:r>
      <w:r>
        <w:rPr>
          <w:rFonts w:hint="eastAsia" w:ascii="仿宋_GB2312" w:hAnsi="仿宋_GB2312" w:cs="仿宋_GB2312"/>
          <w:color w:val="auto"/>
          <w:kern w:val="2"/>
          <w:sz w:val="32"/>
          <w:szCs w:val="32"/>
          <w:highlight w:val="none"/>
          <w:u w:val="none"/>
          <w:lang w:val="en-US" w:eastAsia="zh-CN" w:bidi="ar-SA"/>
        </w:rPr>
        <w:t>等材料</w:t>
      </w:r>
      <w:r>
        <w:rPr>
          <w:rFonts w:hint="eastAsia" w:ascii="仿宋_GB2312" w:hAnsi="仿宋_GB2312" w:eastAsia="仿宋_GB2312" w:cs="仿宋_GB2312"/>
          <w:color w:val="auto"/>
          <w:kern w:val="2"/>
          <w:sz w:val="32"/>
          <w:szCs w:val="32"/>
          <w:highlight w:val="none"/>
          <w:u w:val="none"/>
          <w:lang w:val="en-US" w:eastAsia="zh-CN" w:bidi="ar-SA"/>
        </w:rPr>
        <w:t>，向项目属地人社部门申请网站公示。经市人社局门户网站公示30日后，总包单位</w:t>
      </w:r>
      <w:r>
        <w:rPr>
          <w:rFonts w:hint="eastAsia" w:ascii="仿宋_GB2312" w:hAnsi="仿宋_GB2312" w:eastAsia="仿宋_GB2312" w:cs="仿宋_GB2312"/>
          <w:color w:val="auto"/>
          <w:sz w:val="32"/>
          <w:szCs w:val="32"/>
          <w:highlight w:val="none"/>
          <w:u w:val="none"/>
          <w:lang w:eastAsia="zh-CN"/>
        </w:rPr>
        <w:t>向项目属地人社部门</w:t>
      </w:r>
      <w:r>
        <w:rPr>
          <w:rFonts w:hint="eastAsia" w:ascii="仿宋_GB2312" w:hAnsi="仿宋_GB2312" w:eastAsia="仿宋_GB2312" w:cs="仿宋_GB2312"/>
          <w:color w:val="auto"/>
          <w:sz w:val="32"/>
          <w:szCs w:val="32"/>
          <w:highlight w:val="none"/>
          <w:u w:val="none"/>
        </w:rPr>
        <w:t>提交《三明市工程建设领域农民工工资保证金返还申请表》</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lang w:val="en-US" w:eastAsia="zh-CN"/>
        </w:rPr>
        <w:t>网站公示</w:t>
      </w:r>
      <w:r>
        <w:rPr>
          <w:rFonts w:hint="eastAsia" w:ascii="仿宋_GB2312" w:hAnsi="仿宋_GB2312" w:eastAsia="仿宋_GB2312" w:cs="仿宋_GB2312"/>
          <w:color w:val="auto"/>
          <w:sz w:val="32"/>
          <w:szCs w:val="32"/>
          <w:highlight w:val="none"/>
          <w:u w:val="none"/>
          <w:lang w:eastAsia="zh-CN"/>
        </w:rPr>
        <w:t>等材料</w:t>
      </w:r>
      <w:r>
        <w:rPr>
          <w:rFonts w:hint="eastAsia" w:ascii="仿宋_GB2312" w:hAnsi="仿宋_GB2312" w:eastAsia="仿宋_GB2312" w:cs="仿宋_GB2312"/>
          <w:color w:val="auto"/>
          <w:sz w:val="32"/>
          <w:szCs w:val="32"/>
          <w:highlight w:val="none"/>
          <w:u w:val="none"/>
        </w:rPr>
        <w:t>，</w:t>
      </w:r>
      <w:r>
        <w:rPr>
          <w:rFonts w:hint="eastAsia" w:ascii="仿宋_GB2312" w:hAnsi="仿宋_GB2312" w:cs="仿宋_GB2312"/>
          <w:color w:val="auto"/>
          <w:sz w:val="32"/>
          <w:szCs w:val="32"/>
          <w:highlight w:val="none"/>
          <w:u w:val="none"/>
          <w:lang w:eastAsia="zh-CN"/>
        </w:rPr>
        <w:t>办理</w:t>
      </w:r>
      <w:r>
        <w:rPr>
          <w:rFonts w:hint="eastAsia" w:ascii="仿宋_GB2312" w:hAnsi="仿宋_GB2312" w:eastAsia="仿宋_GB2312" w:cs="仿宋_GB2312"/>
          <w:color w:val="auto"/>
          <w:sz w:val="32"/>
          <w:szCs w:val="32"/>
          <w:highlight w:val="none"/>
          <w:u w:val="none"/>
        </w:rPr>
        <w:t>返还</w:t>
      </w:r>
      <w:r>
        <w:rPr>
          <w:rFonts w:hint="eastAsia" w:ascii="仿宋_GB2312" w:hAnsi="仿宋_GB2312" w:cs="仿宋_GB2312"/>
          <w:color w:val="auto"/>
          <w:sz w:val="32"/>
          <w:szCs w:val="32"/>
          <w:highlight w:val="none"/>
          <w:u w:val="none"/>
          <w:lang w:eastAsia="zh-CN"/>
        </w:rPr>
        <w:t>手续</w:t>
      </w:r>
      <w:r>
        <w:rPr>
          <w:rFonts w:hint="eastAsia" w:ascii="仿宋_GB2312" w:hAnsi="仿宋_GB2312" w:eastAsia="仿宋_GB2312" w:cs="仿宋_GB2312"/>
          <w:color w:val="auto"/>
          <w:sz w:val="32"/>
          <w:szCs w:val="32"/>
          <w:highlight w:val="none"/>
          <w:u w:val="none"/>
        </w:rPr>
        <w:t>。</w:t>
      </w:r>
      <w:r>
        <w:rPr>
          <w:rFonts w:hint="eastAsia" w:ascii="仿宋_GB2312" w:hAnsi="仿宋_GB2312" w:eastAsia="仿宋_GB2312" w:cs="仿宋_GB2312"/>
          <w:color w:val="auto"/>
          <w:sz w:val="32"/>
          <w:szCs w:val="32"/>
          <w:highlight w:val="none"/>
          <w:u w:val="none"/>
          <w:lang w:val="en-US" w:eastAsia="zh-CN"/>
        </w:rPr>
        <w:t>总包单位提交材料齐全后，项目属地人社部门应于2个工作日内完成初核，市人社局在3个工作日审核完毕。</w:t>
      </w:r>
    </w:p>
    <w:p>
      <w:pPr>
        <w:pStyle w:val="2"/>
        <w:keepNext w:val="0"/>
        <w:keepLines w:val="0"/>
        <w:pageBreakBefore w:val="0"/>
        <w:widowControl w:val="0"/>
        <w:kinsoku/>
        <w:wordWrap/>
        <w:overflowPunct/>
        <w:topLinePunct w:val="0"/>
        <w:autoSpaceDE/>
        <w:autoSpaceDN/>
        <w:bidi w:val="0"/>
        <w:adjustRightInd/>
        <w:spacing w:line="560" w:lineRule="exact"/>
        <w:ind w:leftChars="0" w:firstLine="632" w:firstLineChars="200"/>
        <w:jc w:val="both"/>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(四)定期清查工资保证金账目</w:t>
      </w:r>
    </w:p>
    <w:p>
      <w:pPr>
        <w:pStyle w:val="2"/>
        <w:keepNext w:val="0"/>
        <w:keepLines w:val="0"/>
        <w:pageBreakBefore w:val="0"/>
        <w:widowControl w:val="0"/>
        <w:kinsoku/>
        <w:wordWrap/>
        <w:overflowPunct/>
        <w:topLinePunct w:val="0"/>
        <w:autoSpaceDE/>
        <w:autoSpaceDN/>
        <w:bidi w:val="0"/>
        <w:adjustRightInd/>
        <w:spacing w:line="560" w:lineRule="exact"/>
        <w:ind w:leftChars="0" w:firstLine="632" w:firstLineChars="200"/>
        <w:jc w:val="both"/>
        <w:textAlignment w:val="auto"/>
        <w:rPr>
          <w:rFonts w:hint="eastAsia" w:ascii="楷体_GB2312" w:hAnsi="楷体_GB2312" w:eastAsia="楷体_GB2312" w:cs="楷体_GB2312"/>
          <w:color w:val="auto"/>
          <w:sz w:val="32"/>
          <w:szCs w:val="32"/>
          <w:lang w:val="en-US" w:eastAsia="zh-CN"/>
        </w:rPr>
      </w:pP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eastAsia="zh-CN"/>
        </w:rPr>
        <w:t>县（市、区）</w:t>
      </w:r>
      <w:r>
        <w:rPr>
          <w:rFonts w:hint="eastAsia" w:ascii="仿宋_GB2312" w:hAnsi="仿宋_GB2312" w:eastAsia="仿宋_GB2312" w:cs="仿宋_GB2312"/>
          <w:sz w:val="32"/>
          <w:szCs w:val="32"/>
        </w:rPr>
        <w:t>要畅通工资保证金返还渠道，简化返还程序，确保依规退还、及时退还。要完善工资保证金清查返还机制，对经核实工程完工（竣工）或长期未动工、停工、烂尾时间超过3年且不存在拖欠农民工工资问题的，要启动返还程序，确保应退尽退。《工程建设领域农民工工资保证金规定》施行前，各地开设的工资保证金账户，要逐笔逐项排查账户资金，不留死角、不留空白。要严格落实《工程建设领域农民工工资保证金规定》，不得再行设立工资保证金账户。</w:t>
      </w:r>
    </w:p>
    <w:p>
      <w:pPr>
        <w:pStyle w:val="2"/>
        <w:keepNext w:val="0"/>
        <w:keepLines w:val="0"/>
        <w:pageBreakBefore w:val="0"/>
        <w:widowControl w:val="0"/>
        <w:kinsoku/>
        <w:wordWrap/>
        <w:overflowPunct/>
        <w:topLinePunct w:val="0"/>
        <w:autoSpaceDE/>
        <w:autoSpaceDN/>
        <w:bidi w:val="0"/>
        <w:adjustRightInd/>
        <w:spacing w:line="560" w:lineRule="exact"/>
        <w:ind w:leftChars="0" w:firstLine="632" w:firstLineChars="200"/>
        <w:jc w:val="both"/>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（五）明确部门工作职责</w:t>
      </w:r>
    </w:p>
    <w:p>
      <w:pPr>
        <w:keepNext w:val="0"/>
        <w:keepLines w:val="0"/>
        <w:pageBreakBefore w:val="0"/>
        <w:widowControl w:val="0"/>
        <w:tabs>
          <w:tab w:val="left" w:pos="1260"/>
        </w:tabs>
        <w:kinsoku/>
        <w:wordWrap/>
        <w:overflowPunct/>
        <w:topLinePunct w:val="0"/>
        <w:autoSpaceDE/>
        <w:autoSpaceDN/>
        <w:bidi w:val="0"/>
        <w:adjustRightInd/>
        <w:spacing w:line="560" w:lineRule="exact"/>
        <w:ind w:leftChars="0" w:firstLine="632" w:firstLineChars="200"/>
        <w:jc w:val="both"/>
        <w:textAlignment w:val="auto"/>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lang w:eastAsia="zh-CN"/>
        </w:rPr>
        <w:t>市人社局负责全市工资保证金制度的具体管理，每季度</w:t>
      </w:r>
      <w:r>
        <w:rPr>
          <w:rFonts w:hint="eastAsia" w:ascii="仿宋_GB2312" w:hAnsi="仿宋_GB2312" w:eastAsia="仿宋_GB2312" w:cs="仿宋_GB2312"/>
          <w:color w:val="000000"/>
          <w:sz w:val="32"/>
          <w:szCs w:val="24"/>
        </w:rPr>
        <w:t>将存储工资保证金或开立保函、保证保险的总包单位名单及对应的工程名称向社会公布</w:t>
      </w:r>
      <w:r>
        <w:rPr>
          <w:rFonts w:hint="eastAsia" w:ascii="仿宋_GB2312" w:hAnsi="仿宋_GB2312" w:eastAsia="仿宋_GB2312" w:cs="仿宋_GB2312"/>
          <w:color w:val="000000"/>
          <w:sz w:val="32"/>
          <w:szCs w:val="24"/>
          <w:lang w:eastAsia="zh-CN"/>
        </w:rPr>
        <w:t>。</w:t>
      </w:r>
    </w:p>
    <w:p>
      <w:pPr>
        <w:keepNext w:val="0"/>
        <w:keepLines w:val="0"/>
        <w:pageBreakBefore w:val="0"/>
        <w:widowControl w:val="0"/>
        <w:tabs>
          <w:tab w:val="left" w:pos="1260"/>
        </w:tabs>
        <w:kinsoku/>
        <w:wordWrap/>
        <w:overflowPunct/>
        <w:topLinePunct w:val="0"/>
        <w:autoSpaceDE/>
        <w:autoSpaceDN/>
        <w:bidi w:val="0"/>
        <w:adjustRightInd/>
        <w:spacing w:line="560" w:lineRule="exact"/>
        <w:ind w:leftChars="0" w:firstLine="632" w:firstLineChars="200"/>
        <w:jc w:val="both"/>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eastAsia="zh-CN"/>
        </w:rPr>
        <w:t>县（市、区）人社部门按照管理权限对在建项目工资保证金实施日常监督管理，</w:t>
      </w:r>
      <w:r>
        <w:rPr>
          <w:rFonts w:hint="eastAsia" w:ascii="仿宋_GB2312" w:hAnsi="仿宋_GB2312" w:eastAsia="仿宋_GB2312" w:cs="仿宋_GB2312"/>
          <w:color w:val="auto"/>
          <w:sz w:val="32"/>
          <w:szCs w:val="32"/>
          <w:highlight w:val="none"/>
          <w:u w:val="none"/>
          <w:lang w:val="en-US" w:eastAsia="zh-CN"/>
        </w:rPr>
        <w:t>履行管辖区域项目工资保证金制度落实监管责任，建立工资保证金管理台账，做好工资保证金申报、返还、使用申请等工作。妥善保管保证金存款协议书副本及保函、保证保险合同正本，在保函、保证保险到期前1个月提醒总包单位更换或延期，对于总包单位未依据相关规定存储、补足工资保证金的，严格按照《保障农民工工资支付条例》规定予以查处。</w:t>
      </w:r>
    </w:p>
    <w:p>
      <w:pPr>
        <w:keepNext w:val="0"/>
        <w:keepLines w:val="0"/>
        <w:pageBreakBefore w:val="0"/>
        <w:widowControl w:val="0"/>
        <w:tabs>
          <w:tab w:val="left" w:pos="1260"/>
        </w:tabs>
        <w:kinsoku/>
        <w:wordWrap/>
        <w:overflowPunct/>
        <w:topLinePunct w:val="0"/>
        <w:autoSpaceDE/>
        <w:autoSpaceDN/>
        <w:bidi w:val="0"/>
        <w:adjustRightInd/>
        <w:spacing w:line="560" w:lineRule="exact"/>
        <w:ind w:leftChars="0" w:firstLine="632" w:firstLineChars="200"/>
        <w:jc w:val="both"/>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行业工程建设主管部门应当在颁发施工许可证或批准开工报告时书面告知相关单位及时存储工资保证金；</w:t>
      </w:r>
      <w:r>
        <w:rPr>
          <w:rFonts w:hint="eastAsia" w:ascii="仿宋_GB2312" w:hAnsi="仿宋_GB2312" w:eastAsia="仿宋_GB2312" w:cs="仿宋_GB2312"/>
          <w:color w:val="000000"/>
          <w:sz w:val="32"/>
          <w:szCs w:val="24"/>
        </w:rPr>
        <w:t>对在日常监督检查中发现的未按规定存储工资保证金问题，应及时通报同级人社部门。</w:t>
      </w:r>
    </w:p>
    <w:p>
      <w:pPr>
        <w:pStyle w:val="2"/>
        <w:keepNext w:val="0"/>
        <w:keepLines w:val="0"/>
        <w:pageBreakBefore w:val="0"/>
        <w:widowControl w:val="0"/>
        <w:kinsoku/>
        <w:wordWrap/>
        <w:overflowPunct/>
        <w:topLinePunct w:val="0"/>
        <w:autoSpaceDE/>
        <w:autoSpaceDN/>
        <w:bidi w:val="0"/>
        <w:adjustRightInd/>
        <w:spacing w:line="560" w:lineRule="exact"/>
        <w:ind w:leftChars="0" w:firstLine="632" w:firstLineChars="200"/>
        <w:jc w:val="both"/>
        <w:textAlignment w:val="auto"/>
        <w:rPr>
          <w:rFonts w:hint="default" w:ascii="楷体_GB2312" w:hAnsi="楷体_GB2312" w:eastAsia="楷体_GB2312" w:cs="楷体_GB2312"/>
          <w:color w:val="auto"/>
          <w:sz w:val="32"/>
          <w:szCs w:val="32"/>
          <w:lang w:val="en-US" w:eastAsia="zh-CN"/>
        </w:rPr>
      </w:pPr>
      <w:r>
        <w:rPr>
          <w:rFonts w:hint="eastAsia" w:ascii="仿宋_GB2312" w:hAnsi="仿宋_GB2312" w:eastAsia="仿宋_GB2312" w:cs="仿宋_GB2312"/>
          <w:color w:val="auto"/>
          <w:kern w:val="2"/>
          <w:sz w:val="32"/>
          <w:szCs w:val="32"/>
          <w:highlight w:val="none"/>
          <w:u w:val="none"/>
          <w:lang w:val="en-US" w:eastAsia="zh-CN" w:bidi="ar-SA"/>
        </w:rPr>
        <w:t>经办金融机构应履行备案和告知义务。按照《福建省工资保证金实施办法》及省人社厅等七部门《关于优化工资保证金经办机构管理有关事项的通知》（闽人社文〔2024〕141号）要求，对经办工资保证金业务的银行、保险公司等机构不再要求其在我市行政区范围内设有分支机构。对于符合条件的经办银行、保险公司应向市人社局报备，报备有效期为2年。为确保总包单位在工程建设项目工资支付全过程落实工资保证金制度，经办银行和保险公司应主动靠前服务，在保函、保证保险到期前2个月通知项目属地人社部门。</w:t>
      </w:r>
    </w:p>
    <w:p>
      <w:pPr>
        <w:pStyle w:val="2"/>
        <w:keepNext w:val="0"/>
        <w:keepLines w:val="0"/>
        <w:pageBreakBefore w:val="0"/>
        <w:widowControl w:val="0"/>
        <w:kinsoku/>
        <w:wordWrap/>
        <w:overflowPunct/>
        <w:topLinePunct w:val="0"/>
        <w:autoSpaceDE/>
        <w:autoSpaceDN/>
        <w:bidi w:val="0"/>
        <w:adjustRightInd/>
        <w:spacing w:line="560" w:lineRule="exact"/>
        <w:ind w:leftChars="0" w:firstLine="632" w:firstLineChars="20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二、关于农民工工资专用账户管理</w:t>
      </w:r>
    </w:p>
    <w:p>
      <w:pPr>
        <w:pStyle w:val="2"/>
        <w:keepNext w:val="0"/>
        <w:keepLines w:val="0"/>
        <w:pageBreakBefore w:val="0"/>
        <w:widowControl w:val="0"/>
        <w:kinsoku/>
        <w:wordWrap/>
        <w:overflowPunct/>
        <w:topLinePunct w:val="0"/>
        <w:autoSpaceDE/>
        <w:autoSpaceDN/>
        <w:bidi w:val="0"/>
        <w:adjustRightInd/>
        <w:spacing w:line="560" w:lineRule="exact"/>
        <w:ind w:leftChars="0" w:firstLine="632" w:firstLineChars="200"/>
        <w:jc w:val="both"/>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（一）及时开立工资专用账户</w:t>
      </w:r>
    </w:p>
    <w:p>
      <w:pPr>
        <w:pStyle w:val="2"/>
        <w:keepNext w:val="0"/>
        <w:keepLines w:val="0"/>
        <w:pageBreakBefore w:val="0"/>
        <w:widowControl w:val="0"/>
        <w:numPr>
          <w:ilvl w:val="0"/>
          <w:numId w:val="0"/>
        </w:numPr>
        <w:kinsoku/>
        <w:wordWrap/>
        <w:overflowPunct/>
        <w:topLinePunct w:val="0"/>
        <w:autoSpaceDE/>
        <w:autoSpaceDN/>
        <w:bidi w:val="0"/>
        <w:adjustRightInd/>
        <w:spacing w:line="560" w:lineRule="exact"/>
        <w:ind w:leftChars="0" w:firstLine="632" w:firstLineChars="200"/>
        <w:jc w:val="both"/>
        <w:textAlignment w:val="auto"/>
        <w:rPr>
          <w:rFonts w:hint="eastAsia" w:ascii="仿宋_GB2312" w:hAnsi="仿宋_GB2312" w:eastAsia="仿宋_GB2312" w:cs="仿宋_GB2312"/>
          <w:color w:val="auto"/>
          <w:kern w:val="2"/>
          <w:sz w:val="32"/>
          <w:szCs w:val="32"/>
          <w:highlight w:val="none"/>
          <w:u w:val="none"/>
          <w:lang w:val="en-US" w:eastAsia="zh-CN" w:bidi="ar-SA"/>
        </w:rPr>
      </w:pPr>
      <w:r>
        <w:rPr>
          <w:rFonts w:hint="eastAsia" w:ascii="仿宋_GB2312" w:hAnsi="仿宋_GB2312" w:eastAsia="仿宋_GB2312" w:cs="仿宋_GB2312"/>
          <w:color w:val="auto"/>
          <w:kern w:val="2"/>
          <w:sz w:val="32"/>
          <w:szCs w:val="32"/>
          <w:highlight w:val="none"/>
          <w:u w:val="none"/>
          <w:lang w:val="en-US" w:eastAsia="zh-CN" w:bidi="ar-SA"/>
        </w:rPr>
        <w:t>总包单位应在工程施工合同签订之日起30日内，开立该项目农民工工资专用账户，或在已有专户账户下设置项目子账户，并与建设单位、开户银行签订资金管理三方协议。要确保工资专户管理制度贯穿于项目实施全过程，防止因工资专户开立不及时，在项目施工初期出现工资专户制度真空。</w:t>
      </w:r>
    </w:p>
    <w:p>
      <w:pPr>
        <w:pStyle w:val="2"/>
        <w:keepNext w:val="0"/>
        <w:keepLines w:val="0"/>
        <w:pageBreakBefore w:val="0"/>
        <w:widowControl w:val="0"/>
        <w:kinsoku/>
        <w:wordWrap/>
        <w:overflowPunct/>
        <w:topLinePunct w:val="0"/>
        <w:autoSpaceDE/>
        <w:autoSpaceDN/>
        <w:bidi w:val="0"/>
        <w:adjustRightInd/>
        <w:spacing w:line="560" w:lineRule="exact"/>
        <w:ind w:leftChars="0" w:firstLine="632" w:firstLineChars="200"/>
        <w:jc w:val="both"/>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（二）明确人工费用拨付比例（数额）</w:t>
      </w:r>
    </w:p>
    <w:p>
      <w:pPr>
        <w:pStyle w:val="2"/>
        <w:keepNext w:val="0"/>
        <w:keepLines w:val="0"/>
        <w:pageBreakBefore w:val="0"/>
        <w:widowControl w:val="0"/>
        <w:numPr>
          <w:ilvl w:val="0"/>
          <w:numId w:val="0"/>
        </w:numPr>
        <w:kinsoku/>
        <w:wordWrap/>
        <w:overflowPunct/>
        <w:topLinePunct w:val="0"/>
        <w:autoSpaceDE/>
        <w:autoSpaceDN/>
        <w:bidi w:val="0"/>
        <w:adjustRightInd/>
        <w:spacing w:line="560" w:lineRule="exact"/>
        <w:ind w:leftChars="0" w:firstLine="632" w:firstLineChars="200"/>
        <w:jc w:val="both"/>
        <w:textAlignment w:val="auto"/>
        <w:rPr>
          <w:rFonts w:hint="eastAsia" w:ascii="仿宋_GB2312" w:hAnsi="仿宋_GB2312" w:eastAsia="仿宋_GB2312" w:cs="仿宋_GB2312"/>
          <w:color w:val="auto"/>
          <w:kern w:val="2"/>
          <w:sz w:val="32"/>
          <w:szCs w:val="32"/>
          <w:highlight w:val="none"/>
          <w:u w:val="none"/>
          <w:lang w:val="en-US" w:eastAsia="zh-CN" w:bidi="ar-SA"/>
        </w:rPr>
      </w:pPr>
      <w:r>
        <w:rPr>
          <w:rFonts w:hint="eastAsia" w:ascii="仿宋_GB2312" w:hAnsi="仿宋_GB2312" w:eastAsia="仿宋_GB2312" w:cs="仿宋_GB2312"/>
          <w:color w:val="auto"/>
          <w:kern w:val="2"/>
          <w:sz w:val="32"/>
          <w:szCs w:val="32"/>
          <w:highlight w:val="none"/>
          <w:u w:val="none"/>
          <w:lang w:val="en-US" w:eastAsia="zh-CN" w:bidi="ar-SA"/>
        </w:rPr>
        <w:t>建设单位、总包单位要合理确定人工费拨付比例（数额），在建项目可按照每期实际发生的数额或每期工程进度款一定比例向工资专户拨付人工费用。</w:t>
      </w:r>
    </w:p>
    <w:p>
      <w:pPr>
        <w:pStyle w:val="2"/>
        <w:keepNext w:val="0"/>
        <w:keepLines w:val="0"/>
        <w:pageBreakBefore w:val="0"/>
        <w:widowControl w:val="0"/>
        <w:numPr>
          <w:ilvl w:val="0"/>
          <w:numId w:val="0"/>
        </w:numPr>
        <w:kinsoku/>
        <w:wordWrap/>
        <w:overflowPunct/>
        <w:topLinePunct w:val="0"/>
        <w:autoSpaceDE/>
        <w:autoSpaceDN/>
        <w:bidi w:val="0"/>
        <w:adjustRightInd/>
        <w:spacing w:line="560" w:lineRule="exact"/>
        <w:ind w:leftChars="0" w:firstLine="632" w:firstLineChars="200"/>
        <w:jc w:val="both"/>
        <w:textAlignment w:val="auto"/>
        <w:rPr>
          <w:rFonts w:hint="eastAsia" w:ascii="仿宋_GB2312" w:hAnsi="仿宋_GB2312" w:eastAsia="仿宋_GB2312" w:cs="仿宋_GB2312"/>
          <w:color w:val="auto"/>
          <w:kern w:val="2"/>
          <w:sz w:val="32"/>
          <w:szCs w:val="32"/>
          <w:highlight w:val="none"/>
          <w:u w:val="none"/>
          <w:lang w:val="en-US" w:eastAsia="zh-CN" w:bidi="ar-SA"/>
        </w:rPr>
      </w:pPr>
      <w:r>
        <w:rPr>
          <w:rFonts w:hint="eastAsia" w:ascii="仿宋_GB2312" w:hAnsi="仿宋_GB2312" w:eastAsia="仿宋_GB2312" w:cs="仿宋_GB2312"/>
          <w:color w:val="auto"/>
          <w:kern w:val="2"/>
          <w:sz w:val="32"/>
          <w:szCs w:val="32"/>
          <w:highlight w:val="none"/>
          <w:u w:val="none"/>
          <w:lang w:val="en-US" w:eastAsia="zh-CN" w:bidi="ar-SA"/>
        </w:rPr>
        <w:t>人工费按照实际发生的数额拨付的，项目整体拨付人工费用占比应不低于《福建省工资专户管理实施细则》规定比例范围的最低比例（其中房屋建筑工程不低于15%，市政、交通运输、水利、铁路、民航、通信、电力等工程不低于12%）。工程预付款应按不低于以上比例拨付人工费用至工资专户。</w:t>
      </w:r>
    </w:p>
    <w:p>
      <w:pPr>
        <w:pStyle w:val="2"/>
        <w:keepNext w:val="0"/>
        <w:keepLines w:val="0"/>
        <w:pageBreakBefore w:val="0"/>
        <w:widowControl w:val="0"/>
        <w:numPr>
          <w:ilvl w:val="0"/>
          <w:numId w:val="0"/>
        </w:numPr>
        <w:kinsoku/>
        <w:wordWrap/>
        <w:overflowPunct/>
        <w:topLinePunct w:val="0"/>
        <w:autoSpaceDE/>
        <w:autoSpaceDN/>
        <w:bidi w:val="0"/>
        <w:adjustRightInd/>
        <w:spacing w:line="560" w:lineRule="exact"/>
        <w:ind w:leftChars="0" w:firstLine="632" w:firstLineChars="200"/>
        <w:jc w:val="both"/>
        <w:textAlignment w:val="auto"/>
        <w:rPr>
          <w:rFonts w:hint="eastAsia" w:ascii="仿宋_GB2312" w:hAnsi="仿宋_GB2312" w:eastAsia="仿宋_GB2312" w:cs="仿宋_GB2312"/>
          <w:color w:val="auto"/>
          <w:kern w:val="2"/>
          <w:sz w:val="32"/>
          <w:szCs w:val="32"/>
          <w:highlight w:val="none"/>
          <w:u w:val="single"/>
          <w:lang w:val="en-US" w:eastAsia="zh-CN" w:bidi="ar-SA"/>
        </w:rPr>
      </w:pPr>
      <w:r>
        <w:rPr>
          <w:rFonts w:hint="eastAsia" w:ascii="仿宋_GB2312" w:hAnsi="仿宋_GB2312" w:eastAsia="仿宋_GB2312" w:cs="仿宋_GB2312"/>
          <w:color w:val="auto"/>
          <w:kern w:val="2"/>
          <w:sz w:val="32"/>
          <w:szCs w:val="32"/>
          <w:highlight w:val="none"/>
          <w:u w:val="none"/>
          <w:lang w:val="en-US" w:eastAsia="zh-CN" w:bidi="ar-SA"/>
        </w:rPr>
        <w:t>人工费按照每期工程进度款一定比例拨付的，应以当期施工、监理和建设单位三方确认的施工产值为基数计算（不应按施工合同约定支付比例折算后当期应拨付的工程进度款为基数）。</w:t>
      </w:r>
    </w:p>
    <w:p>
      <w:pPr>
        <w:pStyle w:val="2"/>
        <w:keepNext w:val="0"/>
        <w:keepLines w:val="0"/>
        <w:pageBreakBefore w:val="0"/>
        <w:widowControl w:val="0"/>
        <w:kinsoku/>
        <w:wordWrap/>
        <w:overflowPunct/>
        <w:topLinePunct w:val="0"/>
        <w:autoSpaceDE/>
        <w:autoSpaceDN/>
        <w:bidi w:val="0"/>
        <w:adjustRightInd/>
        <w:spacing w:line="560" w:lineRule="exact"/>
        <w:ind w:leftChars="0" w:firstLine="632" w:firstLineChars="200"/>
        <w:jc w:val="both"/>
        <w:textAlignment w:val="auto"/>
        <w:rPr>
          <w:rFonts w:hint="default"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（三）确保人工费用及时足额拨付</w:t>
      </w:r>
    </w:p>
    <w:p>
      <w:pPr>
        <w:pStyle w:val="2"/>
        <w:keepNext w:val="0"/>
        <w:keepLines w:val="0"/>
        <w:pageBreakBefore w:val="0"/>
        <w:widowControl w:val="0"/>
        <w:numPr>
          <w:ilvl w:val="0"/>
          <w:numId w:val="0"/>
        </w:numPr>
        <w:kinsoku/>
        <w:wordWrap/>
        <w:overflowPunct/>
        <w:topLinePunct w:val="0"/>
        <w:autoSpaceDE/>
        <w:autoSpaceDN/>
        <w:bidi w:val="0"/>
        <w:adjustRightInd/>
        <w:spacing w:line="560" w:lineRule="exact"/>
        <w:ind w:leftChars="0" w:firstLine="632" w:firstLineChars="200"/>
        <w:jc w:val="both"/>
        <w:textAlignment w:val="auto"/>
        <w:rPr>
          <w:rFonts w:hint="eastAsia" w:ascii="仿宋_GB2312" w:hAnsi="仿宋_GB2312" w:eastAsia="仿宋_GB2312" w:cs="仿宋_GB2312"/>
          <w:color w:val="auto"/>
          <w:kern w:val="2"/>
          <w:sz w:val="32"/>
          <w:szCs w:val="32"/>
          <w:highlight w:val="none"/>
          <w:u w:val="none"/>
          <w:lang w:val="en-US" w:eastAsia="zh-CN" w:bidi="ar-SA"/>
        </w:rPr>
      </w:pPr>
      <w:r>
        <w:rPr>
          <w:rFonts w:hint="eastAsia" w:ascii="仿宋_GB2312" w:hAnsi="仿宋_GB2312" w:eastAsia="仿宋_GB2312" w:cs="仿宋_GB2312"/>
          <w:color w:val="auto"/>
          <w:kern w:val="2"/>
          <w:sz w:val="32"/>
          <w:szCs w:val="32"/>
          <w:highlight w:val="none"/>
          <w:u w:val="none"/>
          <w:lang w:val="en-US" w:eastAsia="zh-CN" w:bidi="ar-SA"/>
        </w:rPr>
        <w:t>总包单位要对农民工工资支付负总责，主动加强与建设单位沟通，确保每月人工费用拨付及时足额，出现建设单位未及时足额拨付的，总包单位要及时报告当地人社和行业主管部门。同时，建设单位已按约定足额向专用账户拨付资金，但总包单位依然拖欠农民工工资的，建设单位也应及时报告。</w:t>
      </w:r>
    </w:p>
    <w:p>
      <w:pPr>
        <w:pStyle w:val="2"/>
        <w:keepNext w:val="0"/>
        <w:keepLines w:val="0"/>
        <w:pageBreakBefore w:val="0"/>
        <w:widowControl w:val="0"/>
        <w:numPr>
          <w:ilvl w:val="0"/>
          <w:numId w:val="0"/>
        </w:numPr>
        <w:kinsoku/>
        <w:wordWrap/>
        <w:overflowPunct/>
        <w:topLinePunct w:val="0"/>
        <w:autoSpaceDE/>
        <w:autoSpaceDN/>
        <w:bidi w:val="0"/>
        <w:adjustRightInd/>
        <w:spacing w:line="560" w:lineRule="exact"/>
        <w:ind w:leftChars="0" w:firstLine="632" w:firstLineChars="200"/>
        <w:jc w:val="both"/>
        <w:textAlignment w:val="auto"/>
        <w:rPr>
          <w:rFonts w:hint="eastAsia" w:ascii="仿宋_GB2312" w:hAnsi="仿宋_GB2312" w:eastAsia="仿宋_GB2312" w:cs="仿宋_GB2312"/>
          <w:color w:val="auto"/>
          <w:kern w:val="2"/>
          <w:sz w:val="32"/>
          <w:szCs w:val="32"/>
          <w:highlight w:val="none"/>
          <w:u w:val="none"/>
          <w:lang w:val="en-US" w:eastAsia="zh-CN" w:bidi="ar-SA"/>
        </w:rPr>
      </w:pPr>
      <w:r>
        <w:rPr>
          <w:rFonts w:hint="eastAsia" w:ascii="仿宋_GB2312" w:hAnsi="仿宋_GB2312" w:eastAsia="仿宋_GB2312" w:cs="仿宋_GB2312"/>
          <w:color w:val="auto"/>
          <w:kern w:val="2"/>
          <w:sz w:val="32"/>
          <w:szCs w:val="32"/>
          <w:highlight w:val="none"/>
          <w:u w:val="none"/>
          <w:lang w:val="en-US" w:eastAsia="zh-CN" w:bidi="ar-SA"/>
        </w:rPr>
        <w:t>因用工量增加等原因导致专用账户余额不足以按时足额支付农民工工资时，总包单位要及时提出需增加的人工费用数额，由建设单位核准后及时追加拨付。若因不可抗力因素出现建设单位个别月份人工费用无法及时拨付或不足，影响到当期工资发放，经双方协商，可由总包单位先行将人工费用转入或补足至工资专户，确保当期工资及时足额发放。工程建设项目开工后，工程施工合同约定的人工费用的数额、占工程款的比例等需要修改的，总包单位可与建设单位签订补充协议并将相关修改情况通知开户银行。</w:t>
      </w:r>
    </w:p>
    <w:p>
      <w:pPr>
        <w:pStyle w:val="2"/>
        <w:keepNext w:val="0"/>
        <w:keepLines w:val="0"/>
        <w:pageBreakBefore w:val="0"/>
        <w:widowControl w:val="0"/>
        <w:numPr>
          <w:ilvl w:val="0"/>
          <w:numId w:val="0"/>
        </w:numPr>
        <w:kinsoku/>
        <w:wordWrap/>
        <w:overflowPunct/>
        <w:topLinePunct w:val="0"/>
        <w:autoSpaceDE/>
        <w:autoSpaceDN/>
        <w:bidi w:val="0"/>
        <w:adjustRightInd/>
        <w:spacing w:line="560" w:lineRule="exact"/>
        <w:ind w:leftChars="0" w:firstLine="632" w:firstLineChars="200"/>
        <w:jc w:val="both"/>
        <w:textAlignment w:val="auto"/>
        <w:rPr>
          <w:rFonts w:hint="eastAsia" w:ascii="仿宋_GB2312" w:hAnsi="仿宋_GB2312" w:eastAsia="仿宋_GB2312" w:cs="仿宋_GB2312"/>
          <w:color w:val="auto"/>
          <w:kern w:val="2"/>
          <w:sz w:val="32"/>
          <w:szCs w:val="32"/>
          <w:highlight w:val="none"/>
          <w:u w:val="none"/>
          <w:lang w:val="en-US" w:eastAsia="zh-CN" w:bidi="ar-SA"/>
        </w:rPr>
      </w:pPr>
      <w:r>
        <w:rPr>
          <w:rFonts w:hint="eastAsia" w:ascii="仿宋_GB2312" w:hAnsi="仿宋_GB2312" w:eastAsia="仿宋_GB2312" w:cs="仿宋_GB2312"/>
          <w:color w:val="auto"/>
          <w:kern w:val="2"/>
          <w:sz w:val="32"/>
          <w:szCs w:val="32"/>
          <w:highlight w:val="none"/>
          <w:u w:val="none"/>
          <w:lang w:val="en-US" w:eastAsia="zh-CN" w:bidi="ar-SA"/>
        </w:rPr>
        <w:t>项目出现工资专户资金余额超过近2个月工资已发放总额的情况，经总包单位申请、监理单位确认、项目现场无欠薪公示以及项目属地人社部门备案后，建设单位可在近两期工程进度款拨付时，无需向工资专户拨付人工费用，避免工资专户资金大量冗余，提高资金使用效率。</w:t>
      </w:r>
    </w:p>
    <w:p>
      <w:pPr>
        <w:pStyle w:val="2"/>
        <w:keepNext w:val="0"/>
        <w:keepLines w:val="0"/>
        <w:pageBreakBefore w:val="0"/>
        <w:widowControl w:val="0"/>
        <w:kinsoku/>
        <w:wordWrap/>
        <w:overflowPunct/>
        <w:topLinePunct w:val="0"/>
        <w:autoSpaceDE/>
        <w:autoSpaceDN/>
        <w:bidi w:val="0"/>
        <w:adjustRightInd/>
        <w:spacing w:line="560" w:lineRule="exact"/>
        <w:ind w:leftChars="0" w:firstLine="632" w:firstLineChars="200"/>
        <w:jc w:val="both"/>
        <w:textAlignment w:val="auto"/>
        <w:rPr>
          <w:rFonts w:hint="default"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（四）严格落实劳务实名制管理</w:t>
      </w:r>
      <w:r>
        <w:rPr>
          <w:rFonts w:hint="eastAsia" w:ascii="楷体_GB2312" w:hAnsi="楷体_GB2312" w:eastAsia="楷体_GB2312" w:cs="楷体_GB2312"/>
          <w:color w:val="auto"/>
          <w:sz w:val="32"/>
          <w:szCs w:val="32"/>
          <w:lang w:val="en-US" w:eastAsia="zh-CN"/>
        </w:rPr>
        <w:tab/>
      </w:r>
    </w:p>
    <w:p>
      <w:pPr>
        <w:pStyle w:val="2"/>
        <w:keepNext w:val="0"/>
        <w:keepLines w:val="0"/>
        <w:pageBreakBefore w:val="0"/>
        <w:widowControl w:val="0"/>
        <w:numPr>
          <w:ilvl w:val="0"/>
          <w:numId w:val="0"/>
        </w:numPr>
        <w:kinsoku/>
        <w:wordWrap/>
        <w:overflowPunct/>
        <w:topLinePunct w:val="0"/>
        <w:autoSpaceDE/>
        <w:autoSpaceDN/>
        <w:bidi w:val="0"/>
        <w:adjustRightInd/>
        <w:spacing w:line="560" w:lineRule="exact"/>
        <w:ind w:leftChars="0" w:firstLine="632" w:firstLineChars="200"/>
        <w:jc w:val="both"/>
        <w:textAlignment w:val="auto"/>
        <w:rPr>
          <w:rFonts w:hint="eastAsia" w:ascii="仿宋_GB2312" w:hAnsi="仿宋_GB2312" w:eastAsia="仿宋_GB2312" w:cs="仿宋_GB2312"/>
          <w:color w:val="auto"/>
          <w:kern w:val="2"/>
          <w:sz w:val="32"/>
          <w:szCs w:val="32"/>
          <w:highlight w:val="none"/>
          <w:u w:val="none"/>
          <w:lang w:val="en-US" w:eastAsia="zh-CN" w:bidi="ar-SA"/>
        </w:rPr>
      </w:pPr>
      <w:r>
        <w:rPr>
          <w:rFonts w:hint="eastAsia" w:ascii="仿宋_GB2312" w:hAnsi="仿宋_GB2312" w:eastAsia="仿宋_GB2312" w:cs="仿宋_GB2312"/>
          <w:color w:val="auto"/>
          <w:kern w:val="2"/>
          <w:sz w:val="32"/>
          <w:szCs w:val="32"/>
          <w:highlight w:val="none"/>
          <w:u w:val="none"/>
          <w:lang w:val="en-US" w:eastAsia="zh-CN" w:bidi="ar-SA"/>
        </w:rPr>
        <w:t>总包单位要对分包单位劳动用工实施监管管理，严禁以包代管。分包单位要严格落实劳务实名制，加强日常电子考勤和工资发放管理，考勤方面做到项目参建各单位、农民工等人员应考尽考，每月工资发放人员情况要与实名制电子考勤信息进行比对，严禁项目管理人员通过工资专户发放工资，严禁大量有考勤人员无发放工资或无考勤人员发放工资等违规情形，做到劳动合同工资标准、考勤（或工作量）、月工资金额间实现逻辑闭合。同时，要确保实名制台账资料（劳动合同、工资表、考勤表等）由农民工本人签字，杜绝代签字情形。</w:t>
      </w:r>
    </w:p>
    <w:p>
      <w:pPr>
        <w:pStyle w:val="2"/>
        <w:keepNext w:val="0"/>
        <w:keepLines w:val="0"/>
        <w:pageBreakBefore w:val="0"/>
        <w:widowControl w:val="0"/>
        <w:kinsoku/>
        <w:wordWrap/>
        <w:overflowPunct/>
        <w:topLinePunct w:val="0"/>
        <w:autoSpaceDE/>
        <w:autoSpaceDN/>
        <w:bidi w:val="0"/>
        <w:adjustRightInd/>
        <w:spacing w:line="560" w:lineRule="exact"/>
        <w:ind w:leftChars="0" w:firstLine="632" w:firstLineChars="20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三、有关事项</w:t>
      </w:r>
    </w:p>
    <w:p>
      <w:pPr>
        <w:pStyle w:val="2"/>
        <w:keepNext w:val="0"/>
        <w:keepLines w:val="0"/>
        <w:pageBreakBefore w:val="0"/>
        <w:widowControl w:val="0"/>
        <w:numPr>
          <w:ilvl w:val="0"/>
          <w:numId w:val="0"/>
        </w:numPr>
        <w:kinsoku/>
        <w:wordWrap/>
        <w:overflowPunct/>
        <w:topLinePunct w:val="0"/>
        <w:autoSpaceDE/>
        <w:autoSpaceDN/>
        <w:bidi w:val="0"/>
        <w:adjustRightInd/>
        <w:spacing w:line="560" w:lineRule="exact"/>
        <w:ind w:leftChars="0" w:firstLine="632" w:firstLineChars="200"/>
        <w:jc w:val="both"/>
        <w:textAlignment w:val="auto"/>
        <w:rPr>
          <w:rFonts w:hint="eastAsia" w:ascii="方正仿宋_GB2312" w:hAnsi="方正仿宋_GB2312" w:eastAsia="方正仿宋_GB2312" w:cs="方正仿宋_GB2312"/>
          <w:i w:val="0"/>
          <w:iCs w:val="0"/>
          <w:caps w:val="0"/>
          <w:color w:val="auto"/>
          <w:spacing w:val="0"/>
          <w:sz w:val="32"/>
          <w:szCs w:val="32"/>
          <w:shd w:val="clear" w:color="auto" w:fill="FFFFFF"/>
          <w:lang w:val="en-US" w:eastAsia="zh-CN"/>
        </w:rPr>
      </w:pPr>
      <w:r>
        <w:rPr>
          <w:rFonts w:hint="eastAsia" w:ascii="仿宋_GB2312" w:hAnsi="仿宋_GB2312" w:eastAsia="仿宋_GB2312" w:cs="仿宋_GB2312"/>
          <w:color w:val="auto"/>
          <w:kern w:val="2"/>
          <w:sz w:val="32"/>
          <w:szCs w:val="32"/>
          <w:highlight w:val="none"/>
          <w:u w:val="none"/>
          <w:lang w:val="en-US" w:eastAsia="zh-CN" w:bidi="ar-SA"/>
        </w:rPr>
        <w:t>（一）各级人社、行业主管部门要认真落实</w:t>
      </w:r>
      <w:r>
        <w:rPr>
          <w:rFonts w:hint="default" w:ascii="仿宋_GB2312" w:hAnsi="仿宋_GB2312" w:eastAsia="仿宋_GB2312" w:cs="仿宋_GB2312"/>
          <w:color w:val="auto"/>
          <w:kern w:val="2"/>
          <w:sz w:val="32"/>
          <w:szCs w:val="32"/>
          <w:highlight w:val="none"/>
          <w:u w:val="none"/>
          <w:lang w:val="en-US" w:eastAsia="zh-CN" w:bidi="ar-SA"/>
        </w:rPr>
        <w:t>市人社局</w:t>
      </w:r>
      <w:r>
        <w:rPr>
          <w:rFonts w:hint="eastAsia" w:ascii="仿宋_GB2312" w:hAnsi="仿宋_GB2312" w:eastAsia="仿宋_GB2312" w:cs="仿宋_GB2312"/>
          <w:color w:val="auto"/>
          <w:kern w:val="2"/>
          <w:sz w:val="32"/>
          <w:szCs w:val="32"/>
          <w:highlight w:val="none"/>
          <w:u w:val="none"/>
          <w:lang w:val="en-US" w:eastAsia="zh-CN" w:bidi="ar-SA"/>
        </w:rPr>
        <w:t>等</w:t>
      </w:r>
      <w:r>
        <w:rPr>
          <w:rFonts w:hint="default" w:ascii="仿宋_GB2312" w:hAnsi="仿宋_GB2312" w:eastAsia="仿宋_GB2312" w:cs="仿宋_GB2312"/>
          <w:color w:val="auto"/>
          <w:kern w:val="2"/>
          <w:sz w:val="32"/>
          <w:szCs w:val="32"/>
          <w:highlight w:val="none"/>
          <w:u w:val="none"/>
          <w:lang w:val="en-US" w:eastAsia="zh-CN" w:bidi="ar-SA"/>
        </w:rPr>
        <w:t>四部门</w:t>
      </w:r>
      <w:r>
        <w:rPr>
          <w:rFonts w:hint="eastAsia" w:ascii="仿宋_GB2312" w:hAnsi="仿宋_GB2312" w:eastAsia="仿宋_GB2312" w:cs="仿宋_GB2312"/>
          <w:color w:val="auto"/>
          <w:kern w:val="2"/>
          <w:sz w:val="32"/>
          <w:szCs w:val="32"/>
          <w:highlight w:val="none"/>
          <w:u w:val="none"/>
          <w:lang w:val="en-US" w:eastAsia="zh-CN" w:bidi="ar-SA"/>
        </w:rPr>
        <w:t>《</w:t>
      </w:r>
      <w:r>
        <w:rPr>
          <w:rFonts w:hint="default" w:ascii="仿宋_GB2312" w:hAnsi="仿宋_GB2312" w:eastAsia="仿宋_GB2312" w:cs="仿宋_GB2312"/>
          <w:color w:val="auto"/>
          <w:kern w:val="2"/>
          <w:sz w:val="32"/>
          <w:szCs w:val="32"/>
          <w:highlight w:val="none"/>
          <w:u w:val="none"/>
          <w:lang w:val="en-US" w:eastAsia="zh-CN" w:bidi="ar-SA"/>
        </w:rPr>
        <w:t>关于建立工程建设领域欠薪问题源头治理协同联动处置工作机制的通知</w:t>
      </w:r>
      <w:r>
        <w:rPr>
          <w:rFonts w:hint="eastAsia" w:ascii="仿宋_GB2312" w:hAnsi="仿宋_GB2312" w:eastAsia="仿宋_GB2312" w:cs="仿宋_GB2312"/>
          <w:color w:val="auto"/>
          <w:kern w:val="2"/>
          <w:sz w:val="32"/>
          <w:szCs w:val="32"/>
          <w:highlight w:val="none"/>
          <w:u w:val="none"/>
          <w:lang w:val="en-US" w:eastAsia="zh-CN" w:bidi="ar-SA"/>
        </w:rPr>
        <w:t>》（</w:t>
      </w:r>
      <w:r>
        <w:rPr>
          <w:rFonts w:hint="default" w:ascii="仿宋_GB2312" w:hAnsi="仿宋_GB2312" w:eastAsia="仿宋_GB2312" w:cs="仿宋_GB2312"/>
          <w:color w:val="auto"/>
          <w:kern w:val="2"/>
          <w:sz w:val="32"/>
          <w:szCs w:val="32"/>
          <w:highlight w:val="none"/>
          <w:u w:val="none"/>
          <w:lang w:val="en-US" w:eastAsia="zh-CN" w:bidi="ar-SA"/>
        </w:rPr>
        <w:t xml:space="preserve">明人社办〔2024〕262号 </w:t>
      </w:r>
      <w:r>
        <w:rPr>
          <w:rFonts w:hint="eastAsia" w:ascii="仿宋_GB2312" w:hAnsi="仿宋_GB2312" w:eastAsia="仿宋_GB2312" w:cs="仿宋_GB2312"/>
          <w:color w:val="auto"/>
          <w:kern w:val="2"/>
          <w:sz w:val="32"/>
          <w:szCs w:val="32"/>
          <w:highlight w:val="none"/>
          <w:u w:val="none"/>
          <w:lang w:val="en-US" w:eastAsia="zh-CN" w:bidi="ar-SA"/>
        </w:rPr>
        <w:t>）要求，加强在建施工项目日常监管，</w:t>
      </w:r>
      <w:r>
        <w:rPr>
          <w:rFonts w:hint="eastAsia" w:ascii="仿宋_GB2312" w:hAnsi="仿宋_GB2312" w:eastAsia="仿宋_GB2312" w:cs="仿宋_GB2312"/>
          <w:sz w:val="32"/>
          <w:szCs w:val="32"/>
          <w:lang w:val="en-US" w:eastAsia="zh-CN"/>
        </w:rPr>
        <w:t>推动工资保证金、工资专用账户等制度得到落实。</w:t>
      </w:r>
    </w:p>
    <w:p>
      <w:pPr>
        <w:pStyle w:val="2"/>
        <w:keepNext w:val="0"/>
        <w:keepLines w:val="0"/>
        <w:pageBreakBefore w:val="0"/>
        <w:widowControl w:val="0"/>
        <w:numPr>
          <w:ilvl w:val="0"/>
          <w:numId w:val="0"/>
        </w:numPr>
        <w:kinsoku/>
        <w:wordWrap/>
        <w:overflowPunct/>
        <w:topLinePunct w:val="0"/>
        <w:autoSpaceDE/>
        <w:autoSpaceDN/>
        <w:bidi w:val="0"/>
        <w:adjustRightInd/>
        <w:spacing w:line="560" w:lineRule="exact"/>
        <w:ind w:leftChars="0" w:firstLine="632" w:firstLineChars="200"/>
        <w:jc w:val="both"/>
        <w:textAlignment w:val="auto"/>
        <w:rPr>
          <w:rFonts w:hint="eastAsia" w:ascii="仿宋_GB2312" w:hAnsi="仿宋_GB2312" w:eastAsia="仿宋_GB2312" w:cs="仿宋_GB2312"/>
          <w:color w:val="auto"/>
          <w:kern w:val="2"/>
          <w:sz w:val="32"/>
          <w:szCs w:val="32"/>
          <w:highlight w:val="none"/>
          <w:u w:val="none"/>
          <w:lang w:val="en-US" w:eastAsia="zh-CN" w:bidi="ar-SA"/>
        </w:rPr>
      </w:pPr>
      <w:r>
        <w:rPr>
          <w:rFonts w:hint="eastAsia" w:ascii="仿宋_GB2312" w:hAnsi="仿宋_GB2312" w:eastAsia="仿宋_GB2312" w:cs="仿宋_GB2312"/>
          <w:color w:val="auto"/>
          <w:kern w:val="2"/>
          <w:sz w:val="32"/>
          <w:szCs w:val="32"/>
          <w:highlight w:val="none"/>
          <w:u w:val="none"/>
          <w:lang w:val="en-US" w:eastAsia="zh-CN" w:bidi="ar-SA"/>
        </w:rPr>
        <w:t>（二）本文件下发后，《三明市人力资源和社会保障局等五部门关于印发的</w:t>
      </w:r>
      <w:r>
        <w:rPr>
          <w:rFonts w:hint="default" w:ascii="仿宋_GB2312" w:hAnsi="仿宋_GB2312" w:eastAsia="仿宋_GB2312" w:cs="仿宋_GB2312"/>
          <w:color w:val="auto"/>
          <w:kern w:val="2"/>
          <w:sz w:val="32"/>
          <w:szCs w:val="32"/>
          <w:highlight w:val="none"/>
          <w:u w:val="none"/>
          <w:lang w:val="en-US" w:eastAsia="zh-CN" w:bidi="ar-SA"/>
        </w:rPr>
        <w:t>&lt;</w:t>
      </w:r>
      <w:r>
        <w:rPr>
          <w:rFonts w:hint="eastAsia" w:ascii="仿宋_GB2312" w:hAnsi="仿宋_GB2312" w:eastAsia="仿宋_GB2312" w:cs="仿宋_GB2312"/>
          <w:color w:val="auto"/>
          <w:kern w:val="2"/>
          <w:sz w:val="32"/>
          <w:szCs w:val="32"/>
          <w:highlight w:val="none"/>
          <w:u w:val="none"/>
          <w:lang w:val="en-US" w:eastAsia="zh-CN" w:bidi="ar-SA"/>
        </w:rPr>
        <w:t>三明市工程建设领域农民工工资保证金管理实施细则</w:t>
      </w:r>
      <w:r>
        <w:rPr>
          <w:rFonts w:hint="default" w:ascii="仿宋_GB2312" w:hAnsi="仿宋_GB2312" w:eastAsia="仿宋_GB2312" w:cs="仿宋_GB2312"/>
          <w:color w:val="auto"/>
          <w:kern w:val="2"/>
          <w:sz w:val="32"/>
          <w:szCs w:val="32"/>
          <w:highlight w:val="none"/>
          <w:u w:val="none"/>
          <w:lang w:val="en-US" w:eastAsia="zh-CN" w:bidi="ar-SA"/>
        </w:rPr>
        <w:t>&gt;</w:t>
      </w:r>
      <w:r>
        <w:rPr>
          <w:rFonts w:hint="eastAsia" w:ascii="仿宋_GB2312" w:hAnsi="仿宋_GB2312" w:eastAsia="仿宋_GB2312" w:cs="仿宋_GB2312"/>
          <w:color w:val="auto"/>
          <w:kern w:val="2"/>
          <w:sz w:val="32"/>
          <w:szCs w:val="32"/>
          <w:highlight w:val="none"/>
          <w:u w:val="none"/>
          <w:lang w:val="en-US" w:eastAsia="zh-CN" w:bidi="ar-SA"/>
        </w:rPr>
        <w:t>的通知》（明人社〔2022〕159号）不再执行，关于农民工工资保证金和工资专用账户管理未尽事宜，按照《福建省工资保证金实施办法》</w:t>
      </w:r>
      <w:r>
        <w:rPr>
          <w:rFonts w:hint="eastAsia" w:ascii="仿宋_GB2312" w:hAnsi="仿宋_GB2312" w:eastAsia="仿宋_GB2312" w:cs="仿宋_GB2312"/>
          <w:i w:val="0"/>
          <w:iCs w:val="0"/>
          <w:caps w:val="0"/>
          <w:color w:val="auto"/>
          <w:spacing w:val="0"/>
          <w:sz w:val="32"/>
          <w:szCs w:val="32"/>
          <w:u w:val="none"/>
          <w:shd w:val="clear" w:color="auto" w:fill="FFFFFF"/>
          <w:lang w:val="en-US" w:eastAsia="zh-CN"/>
        </w:rPr>
        <w:t>《三明市根治拖欠农民工工资工作领导小组办公室关于转发&lt;福建省工程建设领域农民工工资专用账户管理实施细则&gt;的通知》（明治欠办发〔2021〕43号）</w:t>
      </w:r>
      <w:r>
        <w:rPr>
          <w:rFonts w:hint="eastAsia" w:ascii="仿宋_GB2312" w:hAnsi="仿宋_GB2312" w:eastAsia="仿宋_GB2312" w:cs="仿宋_GB2312"/>
          <w:color w:val="auto"/>
          <w:kern w:val="2"/>
          <w:sz w:val="32"/>
          <w:szCs w:val="32"/>
          <w:highlight w:val="none"/>
          <w:u w:val="none"/>
          <w:lang w:val="en-US" w:eastAsia="zh-CN" w:bidi="ar-SA"/>
        </w:rPr>
        <w:t>执行。</w:t>
      </w:r>
    </w:p>
    <w:p>
      <w:pPr>
        <w:keepNext w:val="0"/>
        <w:keepLines w:val="0"/>
        <w:pageBreakBefore w:val="0"/>
        <w:widowControl w:val="0"/>
        <w:kinsoku/>
        <w:wordWrap/>
        <w:overflowPunct/>
        <w:topLinePunct w:val="0"/>
        <w:autoSpaceDE/>
        <w:autoSpaceDN/>
        <w:bidi w:val="0"/>
        <w:adjustRightInd/>
        <w:spacing w:line="560" w:lineRule="exact"/>
        <w:ind w:firstLine="616" w:firstLineChars="200"/>
        <w:textAlignment w:val="auto"/>
        <w:rPr>
          <w:rFonts w:hint="eastAsia" w:ascii="仿宋_GB2312" w:hAnsi="仿宋_GB2312" w:cs="仿宋_GB2312"/>
          <w:spacing w:val="-4"/>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left"/>
        <w:textAlignment w:val="auto"/>
        <w:outlineLvl w:val="9"/>
        <w:rPr>
          <w:rFonts w:hint="eastAsia" w:ascii="仿宋_GB2312" w:hAnsi="仿宋_GB2312" w:eastAsia="仿宋_GB2312" w:cs="仿宋_GB2312"/>
          <w:szCs w:val="32"/>
          <w:lang w:val="en-US" w:eastAsia="zh-CN"/>
        </w:rPr>
      </w:pPr>
      <w:r>
        <w:rPr>
          <w:rFonts w:hint="eastAsia" w:ascii="仿宋_GB2312" w:hAnsi="Times New Roman" w:cs="Times New Roman"/>
          <w:szCs w:val="24"/>
        </w:rPr>
        <mc:AlternateContent>
          <mc:Choice Requires="wps">
            <w:drawing>
              <wp:anchor distT="0" distB="0" distL="114300" distR="114300" simplePos="0" relativeHeight="251661312" behindDoc="0" locked="1" layoutInCell="1" hidden="1" allowOverlap="1">
                <wp:simplePos x="0" y="0"/>
                <wp:positionH relativeFrom="column">
                  <wp:posOffset>237490</wp:posOffset>
                </wp:positionH>
                <wp:positionV relativeFrom="page">
                  <wp:posOffset>9072880</wp:posOffset>
                </wp:positionV>
                <wp:extent cx="3000375" cy="360045"/>
                <wp:effectExtent l="0" t="0" r="0" b="0"/>
                <wp:wrapTopAndBottom/>
                <wp:docPr id="6" name="文本框 6" hidden="1"/>
                <wp:cNvGraphicFramePr/>
                <a:graphic xmlns:a="http://schemas.openxmlformats.org/drawingml/2006/main">
                  <a:graphicData uri="http://schemas.microsoft.com/office/word/2010/wordprocessingShape">
                    <wps:wsp>
                      <wps:cNvSpPr txBox="1"/>
                      <wps:spPr>
                        <a:xfrm>
                          <a:off x="0" y="0"/>
                          <a:ext cx="3000375" cy="360045"/>
                        </a:xfrm>
                        <a:prstGeom prst="rect">
                          <a:avLst/>
                        </a:prstGeom>
                        <a:noFill/>
                        <a:ln>
                          <a:noFill/>
                        </a:ln>
                      </wps:spPr>
                      <wps:txbx>
                        <w:txbxContent>
                          <w:p>
                            <w:pPr>
                              <w:widowControl w:val="0"/>
                              <w:jc w:val="both"/>
                              <w:rPr>
                                <w:rFonts w:hint="eastAsia" w:ascii="方正仿宋简体" w:hAnsi="Times New Roman" w:eastAsia="方正仿宋简体" w:cs="Times New Roman"/>
                                <w:kern w:val="2"/>
                                <w:sz w:val="31"/>
                                <w:szCs w:val="31"/>
                                <w:lang w:val="en-US" w:eastAsia="zh-CN" w:bidi="ar-SA"/>
                              </w:rPr>
                            </w:pPr>
                          </w:p>
                        </w:txbxContent>
                      </wps:txbx>
                      <wps:bodyPr lIns="0" tIns="0" rIns="0" bIns="0" upright="1"/>
                    </wps:wsp>
                  </a:graphicData>
                </a:graphic>
              </wp:anchor>
            </w:drawing>
          </mc:Choice>
          <mc:Fallback>
            <w:pict>
              <v:shape id="_x0000_s1026" o:spid="_x0000_s1026" o:spt="202" type="#_x0000_t202" style="position:absolute;left:0pt;margin-left:18.7pt;margin-top:714.4pt;height:28.35pt;width:236.25pt;mso-position-vertical-relative:page;mso-wrap-distance-bottom:0pt;mso-wrap-distance-top:0pt;visibility:hidden;z-index:251661312;mso-width-relative:page;mso-height-relative:page;" filled="f" stroked="f" coordsize="21600,21600" o:gfxdata="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SSn+f9cAAAAMAQAADwAAAAAAAAABACAA&#10;AAA4AAAAZHJzL2Rvd25yZXYueG1sUEsBAhQAFAAAAAgAh07iQHBJJg+/AQAAfQMAAA4AAAAAAAAA&#10;AQAgAAAAPAEAAGRycy9lMm9Eb2MueG1sUEsFBgAAAAAGAAYAWQEAAG0FAAAAAA==&#10;">
                <v:fill on="f" focussize="0,0"/>
                <v:stroke on="f"/>
                <v:imagedata o:title=""/>
                <o:lock v:ext="edit" aspectratio="f"/>
                <v:textbox inset="0mm,0mm,0mm,0mm">
                  <w:txbxContent>
                    <w:p>
                      <w:pPr>
                        <w:widowControl w:val="0"/>
                        <w:jc w:val="both"/>
                        <w:rPr>
                          <w:rFonts w:hint="eastAsia" w:ascii="方正仿宋简体" w:hAnsi="Times New Roman" w:eastAsia="方正仿宋简体" w:cs="Times New Roman"/>
                          <w:kern w:val="2"/>
                          <w:sz w:val="31"/>
                          <w:szCs w:val="31"/>
                          <w:lang w:val="en-US" w:eastAsia="zh-CN" w:bidi="ar-SA"/>
                        </w:rPr>
                      </w:pPr>
                    </w:p>
                  </w:txbxContent>
                </v:textbox>
                <w10:wrap type="topAndBottom"/>
                <w10:anchorlock/>
              </v:shape>
            </w:pict>
          </mc:Fallback>
        </mc:AlternateContent>
      </w:r>
      <w:r>
        <w:rPr>
          <w:rFonts w:hint="eastAsia" w:ascii="仿宋_GB2312" w:hAnsi="Times New Roman" w:cs="Times New Roman"/>
          <w:szCs w:val="24"/>
        </w:rPr>
        <mc:AlternateContent>
          <mc:Choice Requires="wps">
            <w:drawing>
              <wp:anchor distT="0" distB="0" distL="114300" distR="114300" simplePos="0" relativeHeight="251660288" behindDoc="0" locked="1" layoutInCell="1" hidden="1" allowOverlap="1">
                <wp:simplePos x="0" y="0"/>
                <wp:positionH relativeFrom="column">
                  <wp:posOffset>3236595</wp:posOffset>
                </wp:positionH>
                <wp:positionV relativeFrom="page">
                  <wp:posOffset>9072880</wp:posOffset>
                </wp:positionV>
                <wp:extent cx="2333625" cy="360045"/>
                <wp:effectExtent l="0" t="0" r="0" b="0"/>
                <wp:wrapTopAndBottom/>
                <wp:docPr id="7" name="文本框 7" hidden="1"/>
                <wp:cNvGraphicFramePr/>
                <a:graphic xmlns:a="http://schemas.openxmlformats.org/drawingml/2006/main">
                  <a:graphicData uri="http://schemas.microsoft.com/office/word/2010/wordprocessingShape">
                    <wps:wsp>
                      <wps:cNvSpPr txBox="1"/>
                      <wps:spPr>
                        <a:xfrm>
                          <a:off x="0" y="0"/>
                          <a:ext cx="2333625" cy="360045"/>
                        </a:xfrm>
                        <a:prstGeom prst="rect">
                          <a:avLst/>
                        </a:prstGeom>
                        <a:noFill/>
                        <a:ln>
                          <a:noFill/>
                        </a:ln>
                      </wps:spPr>
                      <wps:txbx>
                        <w:txbxContent>
                          <w:p>
                            <w:pPr>
                              <w:wordWrap w:val="0"/>
                              <w:jc w:val="right"/>
                              <w:rPr>
                                <w:rFonts w:hint="eastAsia" w:ascii="方正仿宋简体" w:hAnsi="Times New Roman" w:eastAsia="方正仿宋简体" w:cs="Times New Roman"/>
                                <w:sz w:val="31"/>
                                <w:szCs w:val="31"/>
                              </w:rPr>
                            </w:pPr>
                            <w:r>
                              <w:rPr>
                                <w:rFonts w:hint="eastAsia" w:ascii="方正仿宋简体" w:hAnsi="Times New Roman" w:eastAsia="方正仿宋简体" w:cs="Times New Roman"/>
                                <w:sz w:val="31"/>
                                <w:szCs w:val="31"/>
                              </w:rPr>
                              <w:fldChar w:fldCharType="begin"/>
                            </w:r>
                            <w:r>
                              <w:rPr>
                                <w:rFonts w:hint="eastAsia" w:ascii="方正仿宋简体" w:hAnsi="Times New Roman" w:eastAsia="方正仿宋简体" w:cs="Times New Roman"/>
                                <w:sz w:val="31"/>
                                <w:szCs w:val="31"/>
                              </w:rPr>
                              <w:instrText xml:space="preserve"> MERGEFIELD 签发时间 </w:instrText>
                            </w:r>
                            <w:r>
                              <w:rPr>
                                <w:rFonts w:hint="eastAsia" w:ascii="方正仿宋简体" w:hAnsi="Times New Roman" w:eastAsia="方正仿宋简体" w:cs="Times New Roman"/>
                                <w:sz w:val="31"/>
                                <w:szCs w:val="31"/>
                              </w:rPr>
                              <w:fldChar w:fldCharType="separate"/>
                            </w:r>
                            <w:r>
                              <w:rPr>
                                <w:rFonts w:ascii="方正仿宋简体" w:hAnsi="Times New Roman" w:eastAsia="方正仿宋简体" w:cs="Times New Roman"/>
                                <w:sz w:val="31"/>
                                <w:szCs w:val="31"/>
                              </w:rPr>
                              <w:t>«</w:t>
                            </w:r>
                            <w:r>
                              <w:rPr>
                                <w:rFonts w:hint="eastAsia" w:ascii="方正仿宋简体" w:hAnsi="Times New Roman" w:eastAsia="方正仿宋简体" w:cs="Times New Roman"/>
                                <w:sz w:val="31"/>
                                <w:szCs w:val="31"/>
                              </w:rPr>
                              <w:t>签发时间</w:t>
                            </w:r>
                            <w:r>
                              <w:rPr>
                                <w:rFonts w:ascii="方正仿宋简体" w:hAnsi="Times New Roman" w:eastAsia="方正仿宋简体" w:cs="Times New Roman"/>
                                <w:sz w:val="31"/>
                                <w:szCs w:val="31"/>
                              </w:rPr>
                              <w:t>»</w:t>
                            </w:r>
                            <w:r>
                              <w:rPr>
                                <w:rFonts w:hint="eastAsia" w:ascii="方正仿宋简体" w:hAnsi="Times New Roman" w:eastAsia="方正仿宋简体" w:cs="Times New Roman"/>
                                <w:sz w:val="31"/>
                                <w:szCs w:val="31"/>
                              </w:rPr>
                              <w:fldChar w:fldCharType="end"/>
                            </w:r>
                            <w:r>
                              <w:rPr>
                                <w:rFonts w:hint="eastAsia" w:ascii="方正仿宋简体" w:hAnsi="Times New Roman" w:eastAsia="方正仿宋简体" w:cs="Times New Roman"/>
                                <w:sz w:val="31"/>
                                <w:szCs w:val="31"/>
                              </w:rPr>
                              <w:t xml:space="preserve">翻印  </w:t>
                            </w:r>
                          </w:p>
                        </w:txbxContent>
                      </wps:txbx>
                      <wps:bodyPr lIns="0" tIns="0" rIns="0" bIns="0" upright="1"/>
                    </wps:wsp>
                  </a:graphicData>
                </a:graphic>
              </wp:anchor>
            </w:drawing>
          </mc:Choice>
          <mc:Fallback>
            <w:pict>
              <v:shape id="_x0000_s1026" o:spid="_x0000_s1026" o:spt="202" type="#_x0000_t202" style="position:absolute;left:0pt;margin-left:254.85pt;margin-top:714.4pt;height:28.35pt;width:183.75pt;mso-position-vertical-relative:page;mso-wrap-distance-bottom:0pt;mso-wrap-distance-top:0pt;visibility:hidden;z-index:251660288;mso-width-relative:page;mso-height-relative:page;" filled="f" stroked="f" coordsize="21600,21600" o:gfxdata="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FgAAAGRycy9QSwECFAAUAAAACACHTuJAP6N/fNkAAAANAQAADwAAAAAAAAAB&#10;ACAAAAA4AAAAZHJzL2Rvd25yZXYueG1sUEsBAhQAFAAAAAgAh07iQGI4v17AAQAAfQMAAA4AAAAA&#10;AAAAAQAgAAAAPgEAAGRycy9lMm9Eb2MueG1sUEsFBgAAAAAGAAYAWQEAAHAFAAAAAA==&#10;">
                <v:fill on="f" focussize="0,0"/>
                <v:stroke on="f"/>
                <v:imagedata o:title=""/>
                <o:lock v:ext="edit" aspectratio="f"/>
                <v:textbox inset="0mm,0mm,0mm,0mm">
                  <w:txbxContent>
                    <w:p>
                      <w:pPr>
                        <w:wordWrap w:val="0"/>
                        <w:jc w:val="right"/>
                        <w:rPr>
                          <w:rFonts w:hint="eastAsia" w:ascii="方正仿宋简体" w:hAnsi="Times New Roman" w:eastAsia="方正仿宋简体" w:cs="Times New Roman"/>
                          <w:sz w:val="31"/>
                          <w:szCs w:val="31"/>
                        </w:rPr>
                      </w:pPr>
                      <w:r>
                        <w:rPr>
                          <w:rFonts w:hint="eastAsia" w:ascii="方正仿宋简体" w:hAnsi="Times New Roman" w:eastAsia="方正仿宋简体" w:cs="Times New Roman"/>
                          <w:sz w:val="31"/>
                          <w:szCs w:val="31"/>
                        </w:rPr>
                        <w:fldChar w:fldCharType="begin"/>
                      </w:r>
                      <w:r>
                        <w:rPr>
                          <w:rFonts w:hint="eastAsia" w:ascii="方正仿宋简体" w:hAnsi="Times New Roman" w:eastAsia="方正仿宋简体" w:cs="Times New Roman"/>
                          <w:sz w:val="31"/>
                          <w:szCs w:val="31"/>
                        </w:rPr>
                        <w:instrText xml:space="preserve"> MERGEFIELD 签发时间 </w:instrText>
                      </w:r>
                      <w:r>
                        <w:rPr>
                          <w:rFonts w:hint="eastAsia" w:ascii="方正仿宋简体" w:hAnsi="Times New Roman" w:eastAsia="方正仿宋简体" w:cs="Times New Roman"/>
                          <w:sz w:val="31"/>
                          <w:szCs w:val="31"/>
                        </w:rPr>
                        <w:fldChar w:fldCharType="separate"/>
                      </w:r>
                      <w:r>
                        <w:rPr>
                          <w:rFonts w:ascii="方正仿宋简体" w:hAnsi="Times New Roman" w:eastAsia="方正仿宋简体" w:cs="Times New Roman"/>
                          <w:sz w:val="31"/>
                          <w:szCs w:val="31"/>
                        </w:rPr>
                        <w:t>«</w:t>
                      </w:r>
                      <w:r>
                        <w:rPr>
                          <w:rFonts w:hint="eastAsia" w:ascii="方正仿宋简体" w:hAnsi="Times New Roman" w:eastAsia="方正仿宋简体" w:cs="Times New Roman"/>
                          <w:sz w:val="31"/>
                          <w:szCs w:val="31"/>
                        </w:rPr>
                        <w:t>签发时间</w:t>
                      </w:r>
                      <w:r>
                        <w:rPr>
                          <w:rFonts w:ascii="方正仿宋简体" w:hAnsi="Times New Roman" w:eastAsia="方正仿宋简体" w:cs="Times New Roman"/>
                          <w:sz w:val="31"/>
                          <w:szCs w:val="31"/>
                        </w:rPr>
                        <w:t>»</w:t>
                      </w:r>
                      <w:r>
                        <w:rPr>
                          <w:rFonts w:hint="eastAsia" w:ascii="方正仿宋简体" w:hAnsi="Times New Roman" w:eastAsia="方正仿宋简体" w:cs="Times New Roman"/>
                          <w:sz w:val="31"/>
                          <w:szCs w:val="31"/>
                        </w:rPr>
                        <w:fldChar w:fldCharType="end"/>
                      </w:r>
                      <w:r>
                        <w:rPr>
                          <w:rFonts w:hint="eastAsia" w:ascii="方正仿宋简体" w:hAnsi="Times New Roman" w:eastAsia="方正仿宋简体" w:cs="Times New Roman"/>
                          <w:sz w:val="31"/>
                          <w:szCs w:val="31"/>
                        </w:rPr>
                        <w:t xml:space="preserve">翻印  </w:t>
                      </w:r>
                    </w:p>
                  </w:txbxContent>
                </v:textbox>
                <w10:wrap type="topAndBottom"/>
                <w10:anchorlock/>
              </v:shape>
            </w:pict>
          </mc:Fallback>
        </mc:AlternateContent>
      </w:r>
      <w:r>
        <w:rPr>
          <w:rFonts w:hint="eastAsia" w:ascii="仿宋_GB2312" w:hAnsi="Times New Roman" w:cs="Times New Roman"/>
          <w:szCs w:val="24"/>
        </w:rPr>
        <mc:AlternateContent>
          <mc:Choice Requires="wps">
            <w:drawing>
              <wp:anchor distT="0" distB="0" distL="114300" distR="114300" simplePos="0" relativeHeight="251659264" behindDoc="0" locked="1" layoutInCell="1" hidden="1" allowOverlap="1">
                <wp:simplePos x="0" y="0"/>
                <wp:positionH relativeFrom="margin">
                  <wp:posOffset>-14605</wp:posOffset>
                </wp:positionH>
                <wp:positionV relativeFrom="page">
                  <wp:posOffset>9447530</wp:posOffset>
                </wp:positionV>
                <wp:extent cx="5579745" cy="0"/>
                <wp:effectExtent l="0" t="0" r="0" b="0"/>
                <wp:wrapTopAndBottom/>
                <wp:docPr id="2" name="直接连接符 2" hidden="1"/>
                <wp:cNvGraphicFramePr/>
                <a:graphic xmlns:a="http://schemas.openxmlformats.org/drawingml/2006/main">
                  <a:graphicData uri="http://schemas.microsoft.com/office/word/2010/wordprocessingShape">
                    <wps:wsp>
                      <wps:cNvCnPr/>
                      <wps:spPr>
                        <a:xfrm>
                          <a:off x="0" y="0"/>
                          <a:ext cx="5579745"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15pt;margin-top:743.9pt;height:0pt;width:439.35pt;mso-position-horizontal-relative:margin;mso-position-vertical-relative:page;mso-wrap-distance-bottom:0pt;mso-wrap-distance-top:0pt;visibility:hidden;z-index:251659264;mso-width-relative:page;mso-height-relative:page;" filled="f" stroked="t" coordsize="21600,21600" o:gfxdata="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WAAAAZHJzL1BLAQIUABQAAAAIAIdO4kDqVJeh1wAAAAwBAAAPAAAAAAAAAAEA&#10;IAAAADgAAABkcnMvZG93bnJldi54bWxQSwECFAAUAAAACACHTuJAPdrGQvoBAADwAwAADgAAAAAA&#10;AAABACAAAAA8AQAAZHJzL2Uyb0RvYy54bWxQSwUGAAAAAAYABgBZAQAAqAUAAAAA&#10;">
                <v:fill on="f" focussize="0,0"/>
                <v:stroke weight="1pt" color="#000000" joinstyle="round"/>
                <v:imagedata o:title=""/>
                <o:lock v:ext="edit" aspectratio="f"/>
                <w10:wrap type="topAndBottom"/>
                <w10:anchorlock/>
              </v:line>
            </w:pict>
          </mc:Fallback>
        </mc:AlternateContent>
      </w:r>
    </w:p>
    <w:sectPr>
      <w:footerReference r:id="rId3" w:type="default"/>
      <w:footerReference r:id="rId4" w:type="even"/>
      <w:pgSz w:w="11906" w:h="16838"/>
      <w:pgMar w:top="2098" w:right="1531" w:bottom="1985" w:left="1531" w:header="851" w:footer="1588" w:gutter="0"/>
      <w:pgNumType w:fmt="numberInDash"/>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_GB2312">
    <w:altName w:val="仿宋"/>
    <w:panose1 w:val="02000000000000000000"/>
    <w:charset w:val="00"/>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方正仿宋简体">
    <w:altName w:val="方正仿宋_GBK"/>
    <w:panose1 w:val="03000509000000000000"/>
    <w:charset w:val="00"/>
    <w:family w:val="script"/>
    <w:pitch w:val="default"/>
    <w:sig w:usb0="00000000" w:usb1="00000000" w:usb2="0000001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方正细黑一_GBK">
    <w:panose1 w:val="03000509000000000000"/>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20" w:rightChars="100"/>
      <w:jc w:val="right"/>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1 -</w:t>
    </w:r>
    <w:r>
      <w:rPr>
        <w:rFonts w:ascii="宋体" w:hAnsi="宋体" w:eastAsia="宋体"/>
        <w:sz w:val="28"/>
        <w:szCs w:val="28"/>
      </w:rP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320" w:leftChars="100"/>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6 -</w:t>
    </w:r>
    <w:r>
      <w:rPr>
        <w:rFonts w:ascii="宋体" w:hAnsi="宋体" w:eastAsia="宋体"/>
        <w:sz w:val="28"/>
        <w:szCs w:val="28"/>
      </w:rPr>
      <w:fldChar w:fldCharType="end"/>
    </w:r>
  </w:p>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HorizontalSpacing w:val="158"/>
  <w:drawingGridVerticalSpacing w:val="57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3431"/>
    <w:rsid w:val="000141BE"/>
    <w:rsid w:val="00035516"/>
    <w:rsid w:val="00036B30"/>
    <w:rsid w:val="00037418"/>
    <w:rsid w:val="000412BD"/>
    <w:rsid w:val="00042576"/>
    <w:rsid w:val="00061233"/>
    <w:rsid w:val="00070092"/>
    <w:rsid w:val="00073AC0"/>
    <w:rsid w:val="00081332"/>
    <w:rsid w:val="0009070B"/>
    <w:rsid w:val="000938FC"/>
    <w:rsid w:val="000958F6"/>
    <w:rsid w:val="000A0020"/>
    <w:rsid w:val="000E6C92"/>
    <w:rsid w:val="000F4E89"/>
    <w:rsid w:val="00110ABA"/>
    <w:rsid w:val="001138EF"/>
    <w:rsid w:val="001247F9"/>
    <w:rsid w:val="00125CD2"/>
    <w:rsid w:val="001430B0"/>
    <w:rsid w:val="00143154"/>
    <w:rsid w:val="001467B3"/>
    <w:rsid w:val="001638A9"/>
    <w:rsid w:val="0019517F"/>
    <w:rsid w:val="001A1CB8"/>
    <w:rsid w:val="001A3D25"/>
    <w:rsid w:val="001A4595"/>
    <w:rsid w:val="001A67FE"/>
    <w:rsid w:val="001C1775"/>
    <w:rsid w:val="001C1C0E"/>
    <w:rsid w:val="001C5463"/>
    <w:rsid w:val="001C55E2"/>
    <w:rsid w:val="001C747F"/>
    <w:rsid w:val="001D1F80"/>
    <w:rsid w:val="00206969"/>
    <w:rsid w:val="00206AB0"/>
    <w:rsid w:val="00212E79"/>
    <w:rsid w:val="00223530"/>
    <w:rsid w:val="00227F10"/>
    <w:rsid w:val="00231650"/>
    <w:rsid w:val="002476A4"/>
    <w:rsid w:val="0026452B"/>
    <w:rsid w:val="0028259A"/>
    <w:rsid w:val="00290B65"/>
    <w:rsid w:val="0029790B"/>
    <w:rsid w:val="002A4256"/>
    <w:rsid w:val="002B2016"/>
    <w:rsid w:val="002C2AF5"/>
    <w:rsid w:val="002C3352"/>
    <w:rsid w:val="002D4DB8"/>
    <w:rsid w:val="002E0B83"/>
    <w:rsid w:val="002E472C"/>
    <w:rsid w:val="002F425F"/>
    <w:rsid w:val="002F6831"/>
    <w:rsid w:val="00300953"/>
    <w:rsid w:val="00307F85"/>
    <w:rsid w:val="0031119B"/>
    <w:rsid w:val="00327F7C"/>
    <w:rsid w:val="003375D1"/>
    <w:rsid w:val="003475FA"/>
    <w:rsid w:val="0035564A"/>
    <w:rsid w:val="00356491"/>
    <w:rsid w:val="00362AEC"/>
    <w:rsid w:val="003679D8"/>
    <w:rsid w:val="00376FA1"/>
    <w:rsid w:val="00381CD3"/>
    <w:rsid w:val="003872CA"/>
    <w:rsid w:val="00397759"/>
    <w:rsid w:val="003B692A"/>
    <w:rsid w:val="003C1AC4"/>
    <w:rsid w:val="003C2515"/>
    <w:rsid w:val="003C405F"/>
    <w:rsid w:val="003C4108"/>
    <w:rsid w:val="003D3B3B"/>
    <w:rsid w:val="003E045C"/>
    <w:rsid w:val="003F4124"/>
    <w:rsid w:val="00401AB5"/>
    <w:rsid w:val="00403578"/>
    <w:rsid w:val="004046A3"/>
    <w:rsid w:val="004061A7"/>
    <w:rsid w:val="0046499D"/>
    <w:rsid w:val="00464C16"/>
    <w:rsid w:val="0047286B"/>
    <w:rsid w:val="004A07FB"/>
    <w:rsid w:val="004A1B55"/>
    <w:rsid w:val="004B0B03"/>
    <w:rsid w:val="004C1099"/>
    <w:rsid w:val="004D6CA2"/>
    <w:rsid w:val="004E17C6"/>
    <w:rsid w:val="00506E27"/>
    <w:rsid w:val="0050748B"/>
    <w:rsid w:val="00515F3C"/>
    <w:rsid w:val="00517E5C"/>
    <w:rsid w:val="005345DB"/>
    <w:rsid w:val="00534E8B"/>
    <w:rsid w:val="0053753D"/>
    <w:rsid w:val="00546EFB"/>
    <w:rsid w:val="00573869"/>
    <w:rsid w:val="00575E39"/>
    <w:rsid w:val="005763A5"/>
    <w:rsid w:val="00585AE6"/>
    <w:rsid w:val="00590D6D"/>
    <w:rsid w:val="00591BAB"/>
    <w:rsid w:val="0059745C"/>
    <w:rsid w:val="005C3487"/>
    <w:rsid w:val="005C5E01"/>
    <w:rsid w:val="005D0960"/>
    <w:rsid w:val="005D0EA8"/>
    <w:rsid w:val="005F172A"/>
    <w:rsid w:val="00607020"/>
    <w:rsid w:val="00610039"/>
    <w:rsid w:val="00652ECB"/>
    <w:rsid w:val="00662EF9"/>
    <w:rsid w:val="00673DB9"/>
    <w:rsid w:val="006A018A"/>
    <w:rsid w:val="006A4BF7"/>
    <w:rsid w:val="006B27F5"/>
    <w:rsid w:val="006C1CE8"/>
    <w:rsid w:val="006C5CAC"/>
    <w:rsid w:val="006C634F"/>
    <w:rsid w:val="006C7B74"/>
    <w:rsid w:val="00703C88"/>
    <w:rsid w:val="00703FE0"/>
    <w:rsid w:val="007151E9"/>
    <w:rsid w:val="00733499"/>
    <w:rsid w:val="007539F5"/>
    <w:rsid w:val="00754A01"/>
    <w:rsid w:val="007B3D9E"/>
    <w:rsid w:val="007D2E5C"/>
    <w:rsid w:val="007E7C95"/>
    <w:rsid w:val="007F6886"/>
    <w:rsid w:val="00806842"/>
    <w:rsid w:val="00820CF6"/>
    <w:rsid w:val="008352A3"/>
    <w:rsid w:val="008377F8"/>
    <w:rsid w:val="00852794"/>
    <w:rsid w:val="0087244A"/>
    <w:rsid w:val="008777EB"/>
    <w:rsid w:val="00893484"/>
    <w:rsid w:val="008B1718"/>
    <w:rsid w:val="008B2539"/>
    <w:rsid w:val="008B3659"/>
    <w:rsid w:val="008E1E79"/>
    <w:rsid w:val="008F0D18"/>
    <w:rsid w:val="008F19AF"/>
    <w:rsid w:val="009103A1"/>
    <w:rsid w:val="009374D3"/>
    <w:rsid w:val="009377E5"/>
    <w:rsid w:val="0094255C"/>
    <w:rsid w:val="00957BD2"/>
    <w:rsid w:val="00961A4E"/>
    <w:rsid w:val="00983627"/>
    <w:rsid w:val="009A77CE"/>
    <w:rsid w:val="009C2A60"/>
    <w:rsid w:val="009F00BB"/>
    <w:rsid w:val="00A02F6C"/>
    <w:rsid w:val="00A07F92"/>
    <w:rsid w:val="00A12229"/>
    <w:rsid w:val="00A15511"/>
    <w:rsid w:val="00A22684"/>
    <w:rsid w:val="00A4025C"/>
    <w:rsid w:val="00A50E87"/>
    <w:rsid w:val="00A564C9"/>
    <w:rsid w:val="00A56EC9"/>
    <w:rsid w:val="00A757AE"/>
    <w:rsid w:val="00A90D37"/>
    <w:rsid w:val="00A91DA8"/>
    <w:rsid w:val="00AA74DA"/>
    <w:rsid w:val="00AB67D1"/>
    <w:rsid w:val="00AC1ED5"/>
    <w:rsid w:val="00AD25D4"/>
    <w:rsid w:val="00AE7206"/>
    <w:rsid w:val="00B169AF"/>
    <w:rsid w:val="00B228A0"/>
    <w:rsid w:val="00B23B69"/>
    <w:rsid w:val="00B27B4D"/>
    <w:rsid w:val="00B3288A"/>
    <w:rsid w:val="00B340D5"/>
    <w:rsid w:val="00B56017"/>
    <w:rsid w:val="00B84316"/>
    <w:rsid w:val="00B94C24"/>
    <w:rsid w:val="00B94F13"/>
    <w:rsid w:val="00BA4715"/>
    <w:rsid w:val="00BB1320"/>
    <w:rsid w:val="00BB1870"/>
    <w:rsid w:val="00BB2625"/>
    <w:rsid w:val="00BC3EC6"/>
    <w:rsid w:val="00BC7C89"/>
    <w:rsid w:val="00BD7FB8"/>
    <w:rsid w:val="00BF06E8"/>
    <w:rsid w:val="00BF2B2E"/>
    <w:rsid w:val="00BF61C1"/>
    <w:rsid w:val="00BF670A"/>
    <w:rsid w:val="00C20E59"/>
    <w:rsid w:val="00C2568F"/>
    <w:rsid w:val="00C257AE"/>
    <w:rsid w:val="00C25965"/>
    <w:rsid w:val="00C32D5E"/>
    <w:rsid w:val="00C45EF0"/>
    <w:rsid w:val="00C57238"/>
    <w:rsid w:val="00C64BF3"/>
    <w:rsid w:val="00C67623"/>
    <w:rsid w:val="00C7344E"/>
    <w:rsid w:val="00CA4F81"/>
    <w:rsid w:val="00CB5BF7"/>
    <w:rsid w:val="00CC1A3A"/>
    <w:rsid w:val="00CF37C9"/>
    <w:rsid w:val="00D03E0C"/>
    <w:rsid w:val="00D24FB8"/>
    <w:rsid w:val="00D27296"/>
    <w:rsid w:val="00D32CE4"/>
    <w:rsid w:val="00D446BB"/>
    <w:rsid w:val="00D50329"/>
    <w:rsid w:val="00D5756D"/>
    <w:rsid w:val="00D63375"/>
    <w:rsid w:val="00D77D59"/>
    <w:rsid w:val="00D814E2"/>
    <w:rsid w:val="00DA6822"/>
    <w:rsid w:val="00DB3896"/>
    <w:rsid w:val="00DD5A61"/>
    <w:rsid w:val="00DD60C8"/>
    <w:rsid w:val="00DE3E97"/>
    <w:rsid w:val="00E00138"/>
    <w:rsid w:val="00E067B5"/>
    <w:rsid w:val="00E22196"/>
    <w:rsid w:val="00E37F41"/>
    <w:rsid w:val="00E425A0"/>
    <w:rsid w:val="00E705A0"/>
    <w:rsid w:val="00E86A74"/>
    <w:rsid w:val="00E91798"/>
    <w:rsid w:val="00EB3431"/>
    <w:rsid w:val="00EB69D2"/>
    <w:rsid w:val="00EB7507"/>
    <w:rsid w:val="00F07260"/>
    <w:rsid w:val="00F17466"/>
    <w:rsid w:val="00F20496"/>
    <w:rsid w:val="00F3253D"/>
    <w:rsid w:val="00FA22C7"/>
    <w:rsid w:val="00FB17E0"/>
    <w:rsid w:val="00FB2559"/>
    <w:rsid w:val="00FB3D10"/>
    <w:rsid w:val="00FB4686"/>
    <w:rsid w:val="00FD5FF7"/>
    <w:rsid w:val="00FF1C06"/>
    <w:rsid w:val="00FF41D9"/>
    <w:rsid w:val="028D3346"/>
    <w:rsid w:val="216C0112"/>
    <w:rsid w:val="21FE2325"/>
    <w:rsid w:val="23C7C68F"/>
    <w:rsid w:val="2436223D"/>
    <w:rsid w:val="2FF82C2C"/>
    <w:rsid w:val="37B75967"/>
    <w:rsid w:val="37FE4575"/>
    <w:rsid w:val="39DDCAC9"/>
    <w:rsid w:val="3ADF4D3F"/>
    <w:rsid w:val="3BEA6840"/>
    <w:rsid w:val="4677067B"/>
    <w:rsid w:val="4FEC3D44"/>
    <w:rsid w:val="52FB3A0E"/>
    <w:rsid w:val="5D3FE315"/>
    <w:rsid w:val="6B791A44"/>
    <w:rsid w:val="6BFEB0B3"/>
    <w:rsid w:val="6C5CA6AA"/>
    <w:rsid w:val="6DFB0378"/>
    <w:rsid w:val="6FEFF90C"/>
    <w:rsid w:val="76BF7087"/>
    <w:rsid w:val="7B2FA9D7"/>
    <w:rsid w:val="7CF48D0E"/>
    <w:rsid w:val="7DD6F84E"/>
    <w:rsid w:val="7F3F7463"/>
    <w:rsid w:val="7F7DB884"/>
    <w:rsid w:val="7FF31F12"/>
    <w:rsid w:val="83FEBD1F"/>
    <w:rsid w:val="A0FF886A"/>
    <w:rsid w:val="BDE74CD4"/>
    <w:rsid w:val="BDF742B1"/>
    <w:rsid w:val="C6FE1982"/>
    <w:rsid w:val="CDD70336"/>
    <w:rsid w:val="DF9B909F"/>
    <w:rsid w:val="DFDBFCBF"/>
    <w:rsid w:val="EA3F7B5A"/>
    <w:rsid w:val="EABF98DF"/>
    <w:rsid w:val="EB7F7BD3"/>
    <w:rsid w:val="EC7D080E"/>
    <w:rsid w:val="ED2F1ED9"/>
    <w:rsid w:val="F3975D5C"/>
    <w:rsid w:val="F4CE2F41"/>
    <w:rsid w:val="F5FDCAF5"/>
    <w:rsid w:val="F7FF31BB"/>
    <w:rsid w:val="FBFFF8C8"/>
    <w:rsid w:val="FFAAE45F"/>
    <w:rsid w:val="FFB75C5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semiHidden="0" w:name="index 5"/>
    <w:lsdException w:qFormat="1" w:unhideWhenUsed="0"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2"/>
      <w:szCs w:val="22"/>
      <w:lang w:val="en-US" w:eastAsia="zh-CN" w:bidi="ar-SA"/>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2">
    <w:name w:val="footnote text"/>
    <w:next w:val="3"/>
    <w:qFormat/>
    <w:uiPriority w:val="0"/>
    <w:pPr>
      <w:widowControl w:val="0"/>
      <w:snapToGrid w:val="0"/>
      <w:jc w:val="left"/>
    </w:pPr>
    <w:rPr>
      <w:rFonts w:ascii="Calibri" w:hAnsi="Calibri" w:eastAsia="宋体" w:cs="Times New Roman"/>
      <w:kern w:val="2"/>
      <w:sz w:val="21"/>
      <w:szCs w:val="24"/>
      <w:lang w:val="en-US" w:eastAsia="zh-CN" w:bidi="ar-SA"/>
    </w:rPr>
  </w:style>
  <w:style w:type="paragraph" w:styleId="3">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index 5"/>
    <w:next w:val="1"/>
    <w:qFormat/>
    <w:uiPriority w:val="0"/>
    <w:pPr>
      <w:widowControl w:val="0"/>
      <w:ind w:left="1680"/>
      <w:jc w:val="both"/>
    </w:pPr>
    <w:rPr>
      <w:rFonts w:ascii="Calibri" w:hAnsi="Calibri" w:eastAsia="宋体" w:cs="Times New Roman"/>
      <w:kern w:val="2"/>
      <w:sz w:val="21"/>
      <w:szCs w:val="24"/>
      <w:lang w:val="en-US" w:eastAsia="zh-CN" w:bidi="ar-SA"/>
    </w:rPr>
  </w:style>
  <w:style w:type="paragraph" w:styleId="5">
    <w:name w:val="index 6"/>
    <w:next w:val="1"/>
    <w:semiHidden/>
    <w:qFormat/>
    <w:uiPriority w:val="99"/>
    <w:pPr>
      <w:widowControl w:val="0"/>
      <w:spacing w:line="595" w:lineRule="atLeast"/>
      <w:ind w:left="2100"/>
      <w:jc w:val="both"/>
      <w:textAlignment w:val="bottom"/>
    </w:pPr>
    <w:rPr>
      <w:rFonts w:ascii="Times New Roman" w:hAnsi="Times New Roman" w:eastAsia="宋体" w:cs="Times New Roman"/>
      <w:color w:val="000000"/>
      <w:kern w:val="0"/>
      <w:sz w:val="21"/>
      <w:szCs w:val="24"/>
      <w:lang w:val="en-US" w:eastAsia="zh-CN" w:bidi="ar-SA"/>
    </w:rPr>
  </w:style>
  <w:style w:type="paragraph" w:styleId="6">
    <w:name w:val="Body Text"/>
    <w:basedOn w:val="1"/>
    <w:next w:val="7"/>
    <w:link w:val="18"/>
    <w:qFormat/>
    <w:uiPriority w:val="0"/>
    <w:pPr>
      <w:widowControl/>
      <w:spacing w:before="100" w:beforeAutospacing="1" w:after="100" w:afterAutospacing="1"/>
      <w:jc w:val="left"/>
    </w:pPr>
    <w:rPr>
      <w:rFonts w:ascii="宋体" w:hAnsi="宋体" w:eastAsia="宋体" w:cs="Times New Roman"/>
      <w:color w:val="000000"/>
      <w:kern w:val="0"/>
      <w:sz w:val="24"/>
      <w:szCs w:val="24"/>
    </w:rPr>
  </w:style>
  <w:style w:type="paragraph" w:styleId="7">
    <w:name w:val="footer"/>
    <w:basedOn w:val="1"/>
    <w:next w:val="4"/>
    <w:link w:val="21"/>
    <w:unhideWhenUsed/>
    <w:qFormat/>
    <w:uiPriority w:val="99"/>
    <w:pPr>
      <w:tabs>
        <w:tab w:val="center" w:pos="4153"/>
        <w:tab w:val="right" w:pos="8306"/>
      </w:tabs>
      <w:snapToGrid w:val="0"/>
      <w:jc w:val="left"/>
    </w:pPr>
    <w:rPr>
      <w:sz w:val="18"/>
      <w:szCs w:val="18"/>
    </w:rPr>
  </w:style>
  <w:style w:type="paragraph" w:styleId="8">
    <w:name w:val="Date"/>
    <w:basedOn w:val="1"/>
    <w:next w:val="1"/>
    <w:link w:val="19"/>
    <w:unhideWhenUsed/>
    <w:qFormat/>
    <w:uiPriority w:val="99"/>
    <w:pPr>
      <w:ind w:left="100" w:leftChars="2500"/>
    </w:pPr>
  </w:style>
  <w:style w:type="paragraph" w:styleId="9">
    <w:name w:val="Balloon Text"/>
    <w:basedOn w:val="1"/>
    <w:link w:val="20"/>
    <w:unhideWhenUsed/>
    <w:qFormat/>
    <w:uiPriority w:val="99"/>
    <w:rPr>
      <w:sz w:val="18"/>
      <w:szCs w:val="18"/>
    </w:rPr>
  </w:style>
  <w:style w:type="paragraph" w:styleId="10">
    <w:name w:val="Normal (Web)"/>
    <w:basedOn w:val="1"/>
    <w:qFormat/>
    <w:uiPriority w:val="0"/>
    <w:pPr>
      <w:widowControl/>
      <w:jc w:val="left"/>
    </w:pPr>
    <w:rPr>
      <w:rFonts w:ascii="宋体" w:hAnsi="宋体" w:cs="宋体"/>
      <w:kern w:val="0"/>
      <w:szCs w:val="32"/>
    </w:rPr>
  </w:style>
  <w:style w:type="paragraph" w:styleId="11">
    <w:name w:val="Body Text First Indent 2"/>
    <w:next w:val="5"/>
    <w:qFormat/>
    <w:uiPriority w:val="99"/>
    <w:pPr>
      <w:widowControl w:val="0"/>
      <w:spacing w:after="120"/>
      <w:ind w:left="420" w:leftChars="200" w:firstLine="420" w:firstLineChars="200"/>
      <w:jc w:val="both"/>
    </w:pPr>
    <w:rPr>
      <w:rFonts w:ascii="Calibri" w:hAnsi="Calibri" w:eastAsia="宋体" w:cs="Times New Roman"/>
      <w:kern w:val="2"/>
      <w:sz w:val="21"/>
      <w:szCs w:val="24"/>
      <w:lang w:val="en-US" w:eastAsia="zh-CN" w:bidi="ar-SA"/>
    </w:rPr>
  </w:style>
  <w:style w:type="table" w:styleId="13">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qFormat/>
    <w:uiPriority w:val="0"/>
  </w:style>
  <w:style w:type="character" w:styleId="16">
    <w:name w:val="FollowedHyperlink"/>
    <w:basedOn w:val="14"/>
    <w:unhideWhenUsed/>
    <w:qFormat/>
    <w:uiPriority w:val="99"/>
    <w:rPr>
      <w:color w:val="800080"/>
      <w:u w:val="single"/>
    </w:rPr>
  </w:style>
  <w:style w:type="character" w:styleId="17">
    <w:name w:val="Hyperlink"/>
    <w:basedOn w:val="14"/>
    <w:unhideWhenUsed/>
    <w:qFormat/>
    <w:uiPriority w:val="99"/>
    <w:rPr>
      <w:color w:val="0000FF"/>
      <w:u w:val="single"/>
    </w:rPr>
  </w:style>
  <w:style w:type="character" w:customStyle="1" w:styleId="18">
    <w:name w:val="正文文本 Char"/>
    <w:basedOn w:val="14"/>
    <w:link w:val="6"/>
    <w:qFormat/>
    <w:uiPriority w:val="0"/>
    <w:rPr>
      <w:rFonts w:ascii="宋体" w:hAnsi="宋体" w:eastAsia="宋体" w:cs="Times New Roman"/>
      <w:color w:val="000000"/>
      <w:kern w:val="0"/>
      <w:sz w:val="24"/>
      <w:szCs w:val="24"/>
    </w:rPr>
  </w:style>
  <w:style w:type="character" w:customStyle="1" w:styleId="19">
    <w:name w:val="日期 Char"/>
    <w:basedOn w:val="14"/>
    <w:link w:val="8"/>
    <w:semiHidden/>
    <w:qFormat/>
    <w:uiPriority w:val="99"/>
    <w:rPr>
      <w:rFonts w:eastAsia="仿宋_GB2312"/>
      <w:sz w:val="32"/>
    </w:rPr>
  </w:style>
  <w:style w:type="character" w:customStyle="1" w:styleId="20">
    <w:name w:val="批注框文本 Char"/>
    <w:basedOn w:val="14"/>
    <w:link w:val="9"/>
    <w:semiHidden/>
    <w:qFormat/>
    <w:uiPriority w:val="99"/>
    <w:rPr>
      <w:rFonts w:eastAsia="仿宋_GB2312"/>
      <w:kern w:val="2"/>
      <w:sz w:val="18"/>
      <w:szCs w:val="18"/>
    </w:rPr>
  </w:style>
  <w:style w:type="character" w:customStyle="1" w:styleId="21">
    <w:name w:val="页脚 Char"/>
    <w:basedOn w:val="14"/>
    <w:link w:val="7"/>
    <w:qFormat/>
    <w:uiPriority w:val="99"/>
    <w:rPr>
      <w:sz w:val="18"/>
      <w:szCs w:val="18"/>
    </w:rPr>
  </w:style>
  <w:style w:type="character" w:customStyle="1" w:styleId="22">
    <w:name w:val="页眉 Char"/>
    <w:basedOn w:val="14"/>
    <w:link w:val="3"/>
    <w:qFormat/>
    <w:uiPriority w:val="99"/>
    <w:rPr>
      <w:sz w:val="18"/>
      <w:szCs w:val="18"/>
    </w:rPr>
  </w:style>
  <w:style w:type="paragraph" w:customStyle="1" w:styleId="23">
    <w:name w:val="font5"/>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4">
    <w:name w:val="font6"/>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5">
    <w:name w:val="font7"/>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6">
    <w:name w:val="xl66"/>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7">
    <w:name w:val="xl67"/>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28">
    <w:name w:val="xl68"/>
    <w:basedOn w:val="1"/>
    <w:qFormat/>
    <w:uiPriority w:val="0"/>
    <w:pPr>
      <w:widowControl/>
      <w:spacing w:before="100" w:beforeAutospacing="1" w:after="100" w:afterAutospacing="1"/>
      <w:jc w:val="center"/>
    </w:pPr>
    <w:rPr>
      <w:rFonts w:ascii="宋体" w:hAnsi="宋体" w:eastAsia="宋体" w:cs="宋体"/>
      <w:color w:val="FF0000"/>
      <w:kern w:val="0"/>
      <w:sz w:val="24"/>
      <w:szCs w:val="24"/>
    </w:rPr>
  </w:style>
  <w:style w:type="paragraph" w:customStyle="1" w:styleId="29">
    <w:name w:val="xl69"/>
    <w:basedOn w:val="1"/>
    <w:qFormat/>
    <w:uiPriority w:val="0"/>
    <w:pPr>
      <w:widowControl/>
      <w:spacing w:before="100" w:beforeAutospacing="1" w:after="100" w:afterAutospacing="1"/>
      <w:jc w:val="center"/>
      <w:textAlignment w:val="center"/>
    </w:pPr>
    <w:rPr>
      <w:rFonts w:ascii="宋体" w:hAnsi="宋体" w:eastAsia="宋体" w:cs="宋体"/>
      <w:kern w:val="0"/>
      <w:sz w:val="24"/>
      <w:szCs w:val="24"/>
    </w:rPr>
  </w:style>
  <w:style w:type="paragraph" w:customStyle="1" w:styleId="30">
    <w:name w:val="xl70"/>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31">
    <w:name w:val="xl71"/>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32">
    <w:name w:val="xl72"/>
    <w:basedOn w:val="1"/>
    <w:qFormat/>
    <w:uiPriority w:val="0"/>
    <w:pPr>
      <w:widowControl/>
      <w:spacing w:before="100" w:beforeAutospacing="1" w:after="100" w:afterAutospacing="1"/>
      <w:jc w:val="center"/>
      <w:textAlignment w:val="center"/>
    </w:pPr>
    <w:rPr>
      <w:rFonts w:ascii="宋体" w:hAnsi="宋体" w:eastAsia="宋体" w:cs="宋体"/>
      <w:kern w:val="0"/>
      <w:sz w:val="24"/>
      <w:szCs w:val="24"/>
    </w:rPr>
  </w:style>
  <w:style w:type="paragraph" w:customStyle="1" w:styleId="33">
    <w:name w:val="xl73"/>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34">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b/>
      <w:bCs/>
      <w:kern w:val="0"/>
      <w:sz w:val="16"/>
      <w:szCs w:val="16"/>
    </w:rPr>
  </w:style>
  <w:style w:type="paragraph" w:customStyle="1" w:styleId="35">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b/>
      <w:bCs/>
      <w:kern w:val="0"/>
      <w:sz w:val="18"/>
      <w:szCs w:val="18"/>
    </w:rPr>
  </w:style>
  <w:style w:type="paragraph" w:customStyle="1" w:styleId="36">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18"/>
      <w:szCs w:val="18"/>
    </w:rPr>
  </w:style>
  <w:style w:type="paragraph" w:customStyle="1" w:styleId="37">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18"/>
      <w:szCs w:val="18"/>
    </w:rPr>
  </w:style>
  <w:style w:type="paragraph" w:customStyle="1" w:styleId="38">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18"/>
      <w:szCs w:val="18"/>
    </w:rPr>
  </w:style>
  <w:style w:type="paragraph" w:customStyle="1" w:styleId="39">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color w:val="000000"/>
      <w:kern w:val="0"/>
      <w:sz w:val="18"/>
      <w:szCs w:val="18"/>
    </w:rPr>
  </w:style>
  <w:style w:type="paragraph" w:customStyle="1" w:styleId="40">
    <w:name w:val="xl8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kern w:val="0"/>
      <w:sz w:val="18"/>
      <w:szCs w:val="18"/>
    </w:rPr>
  </w:style>
  <w:style w:type="paragraph" w:customStyle="1" w:styleId="41">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b/>
      <w:bCs/>
      <w:kern w:val="0"/>
      <w:sz w:val="16"/>
      <w:szCs w:val="16"/>
    </w:rPr>
  </w:style>
  <w:style w:type="paragraph" w:customStyle="1" w:styleId="42">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b/>
      <w:bCs/>
      <w:kern w:val="0"/>
      <w:sz w:val="16"/>
      <w:szCs w:val="16"/>
    </w:rPr>
  </w:style>
  <w:style w:type="paragraph" w:customStyle="1" w:styleId="43">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18"/>
      <w:szCs w:val="18"/>
    </w:rPr>
  </w:style>
  <w:style w:type="paragraph" w:customStyle="1" w:styleId="44">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color w:val="000000"/>
      <w:kern w:val="0"/>
      <w:sz w:val="18"/>
      <w:szCs w:val="18"/>
    </w:rPr>
  </w:style>
  <w:style w:type="paragraph" w:customStyle="1" w:styleId="45">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color w:val="000000"/>
      <w:kern w:val="0"/>
      <w:sz w:val="18"/>
      <w:szCs w:val="18"/>
    </w:rPr>
  </w:style>
  <w:style w:type="paragraph" w:customStyle="1" w:styleId="46">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b/>
      <w:bCs/>
      <w:kern w:val="0"/>
      <w:sz w:val="16"/>
      <w:szCs w:val="16"/>
    </w:rPr>
  </w:style>
  <w:style w:type="paragraph" w:customStyle="1" w:styleId="47">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18"/>
      <w:szCs w:val="18"/>
    </w:rPr>
  </w:style>
  <w:style w:type="paragraph" w:customStyle="1" w:styleId="48">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color w:val="000000"/>
      <w:kern w:val="0"/>
      <w:sz w:val="18"/>
      <w:szCs w:val="18"/>
    </w:rPr>
  </w:style>
  <w:style w:type="paragraph" w:customStyle="1" w:styleId="49">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color w:val="000000"/>
      <w:kern w:val="0"/>
      <w:sz w:val="18"/>
      <w:szCs w:val="18"/>
    </w:rPr>
  </w:style>
  <w:style w:type="paragraph" w:customStyle="1" w:styleId="50">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color w:val="000000"/>
      <w:kern w:val="0"/>
      <w:sz w:val="18"/>
      <w:szCs w:val="18"/>
    </w:rPr>
  </w:style>
  <w:style w:type="paragraph" w:customStyle="1" w:styleId="51">
    <w:name w:val="xl91"/>
    <w:basedOn w:val="1"/>
    <w:qFormat/>
    <w:uiPriority w:val="0"/>
    <w:pPr>
      <w:widowControl/>
      <w:spacing w:before="100" w:beforeAutospacing="1" w:after="100" w:afterAutospacing="1"/>
      <w:jc w:val="center"/>
      <w:textAlignment w:val="center"/>
    </w:pPr>
    <w:rPr>
      <w:rFonts w:ascii="宋体" w:hAnsi="宋体" w:eastAsia="宋体" w:cs="宋体"/>
      <w:kern w:val="0"/>
      <w:sz w:val="18"/>
      <w:szCs w:val="18"/>
    </w:rPr>
  </w:style>
  <w:style w:type="paragraph" w:customStyle="1" w:styleId="52">
    <w:name w:val="xl9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kern w:val="0"/>
      <w:sz w:val="20"/>
      <w:szCs w:val="20"/>
    </w:rPr>
  </w:style>
  <w:style w:type="paragraph" w:customStyle="1" w:styleId="53">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18"/>
      <w:szCs w:val="18"/>
    </w:rPr>
  </w:style>
  <w:style w:type="paragraph" w:customStyle="1" w:styleId="54">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55">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56">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57">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58">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59">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60">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_GB2312" w:hAnsi="宋体" w:cs="宋体"/>
      <w:kern w:val="0"/>
      <w:sz w:val="18"/>
      <w:szCs w:val="18"/>
    </w:rPr>
  </w:style>
  <w:style w:type="paragraph" w:customStyle="1" w:styleId="61">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_GB2312" w:hAnsi="宋体" w:cs="宋体"/>
      <w:color w:val="000000"/>
      <w:kern w:val="0"/>
      <w:sz w:val="18"/>
      <w:szCs w:val="18"/>
    </w:rPr>
  </w:style>
  <w:style w:type="paragraph" w:customStyle="1" w:styleId="62">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color w:val="000000"/>
      <w:kern w:val="0"/>
      <w:sz w:val="18"/>
      <w:szCs w:val="18"/>
    </w:rPr>
  </w:style>
  <w:style w:type="paragraph" w:customStyle="1" w:styleId="63">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color w:val="000000"/>
      <w:kern w:val="0"/>
      <w:sz w:val="18"/>
      <w:szCs w:val="18"/>
    </w:rPr>
  </w:style>
  <w:style w:type="paragraph" w:customStyle="1" w:styleId="64">
    <w:name w:val="xl104"/>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65">
    <w:name w:val="xl105"/>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66">
    <w:name w:val="xl106"/>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67">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0"/>
      <w:szCs w:val="20"/>
    </w:rPr>
  </w:style>
  <w:style w:type="paragraph" w:customStyle="1" w:styleId="68">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212</Words>
  <Characters>1209</Characters>
  <Lines>10</Lines>
  <Paragraphs>2</Paragraphs>
  <TotalTime>148</TotalTime>
  <ScaleCrop>false</ScaleCrop>
  <LinksUpToDate>false</LinksUpToDate>
  <CharactersWithSpaces>1419</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2020-12-11T02:23:00Z</dcterms:created>
  <dc:creator>叶沁芳</dc:creator>
  <cp:lastModifiedBy> </cp:lastModifiedBy>
  <cp:lastPrinted>2025-06-04T02:04:00Z</cp:lastPrinted>
  <dcterms:modified xsi:type="dcterms:W3CDTF">2025-06-04T08:52:12Z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ies>
</file>