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22"/>
          <w:lang w:val="en-US" w:eastAsia="zh-CN"/>
        </w:rPr>
      </w:pPr>
      <w:r>
        <w:rPr>
          <w:rFonts w:hint="eastAsia" w:ascii="黑体" w:hAnsi="黑体" w:eastAsia="黑体" w:cs="黑体"/>
          <w:sz w:val="32"/>
          <w:szCs w:val="22"/>
        </w:rPr>
        <w:t>附件</w:t>
      </w:r>
      <w:r>
        <w:rPr>
          <w:rFonts w:hint="eastAsia" w:ascii="黑体" w:hAnsi="黑体" w:eastAsia="黑体" w:cs="黑体"/>
          <w:sz w:val="32"/>
          <w:szCs w:val="2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bookmarkStart w:id="0" w:name="_GoBack"/>
      <w:r>
        <w:rPr>
          <w:rFonts w:hint="eastAsia" w:ascii="方正小标宋简体" w:hAnsi="方正小标宋简体" w:eastAsia="方正小标宋简体" w:cs="方正小标宋简体"/>
          <w:sz w:val="44"/>
          <w:szCs w:val="32"/>
        </w:rPr>
        <w:t>三明市用人单位劳动保障监察书面审查表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（202</w:t>
      </w:r>
      <w:r>
        <w:rPr>
          <w:rFonts w:hint="eastAsia" w:ascii="仿宋_GB2312" w:hAnsi="仿宋_GB2312" w:eastAsia="仿宋_GB2312" w:cs="仿宋_GB2312"/>
          <w:sz w:val="32"/>
          <w:szCs w:val="22"/>
          <w:lang w:val="en-US" w:eastAsia="zh-CN"/>
        </w:rPr>
        <w:t>2</w:t>
      </w:r>
      <w:r>
        <w:rPr>
          <w:rFonts w:hint="eastAsia" w:ascii="仿宋_GB2312" w:hAnsi="仿宋_GB2312" w:eastAsia="仿宋_GB2312" w:cs="仿宋_GB2312"/>
          <w:sz w:val="32"/>
          <w:szCs w:val="22"/>
        </w:rPr>
        <w:t>年度）</w:t>
      </w:r>
    </w:p>
    <w:bookmarkEnd w:id="0"/>
    <w:tbl>
      <w:tblPr>
        <w:tblStyle w:val="2"/>
        <w:tblW w:w="985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064"/>
        <w:gridCol w:w="567"/>
        <w:gridCol w:w="1560"/>
        <w:gridCol w:w="708"/>
        <w:gridCol w:w="1134"/>
        <w:gridCol w:w="426"/>
        <w:gridCol w:w="1134"/>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用人单位全称</w:t>
            </w:r>
          </w:p>
        </w:tc>
        <w:tc>
          <w:tcPr>
            <w:tcW w:w="747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单位详细地址</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统一信用代码证号</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注册登记机关</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地税登记机关</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开办时间</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注册资金</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注册登记类型</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行业类型</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法定代表人</w:t>
            </w:r>
          </w:p>
        </w:tc>
        <w:tc>
          <w:tcPr>
            <w:tcW w:w="28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职务</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28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劳资人事负责人</w:t>
            </w:r>
          </w:p>
        </w:tc>
        <w:tc>
          <w:tcPr>
            <w:tcW w:w="28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职务</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28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填表人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填表时间</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1．本表根据《劳动保障监察条例》及国家人社部、福建省人社厅有关规定制作。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2．本表所列项目为当年度发生数，用人单位必须如实填报，对所填情况及提供的书面材料的真实性负责。</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3．本次书面审查情况将记入我市用人单位劳动保障诚信档案，并作为用人单位劳动保障诚信等级评价的重要依据。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4．用人单位必须按规定时间将该表并附有关书面材料报送用人单位所在地劳动保障监察机构审查，逾期不填报者，将按《劳动保障监察条例》有关规定处理。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5．监督电话：7506</w:t>
      </w:r>
      <w:r>
        <w:rPr>
          <w:rFonts w:hint="eastAsia" w:ascii="仿宋_GB2312" w:hAnsi="仿宋_GB2312" w:eastAsia="仿宋_GB2312" w:cs="仿宋_GB2312"/>
          <w:sz w:val="28"/>
          <w:szCs w:val="21"/>
          <w:lang w:val="en-US" w:eastAsia="zh-CN"/>
        </w:rPr>
        <w:t>743</w:t>
      </w:r>
      <w:r>
        <w:rPr>
          <w:rFonts w:hint="eastAsia" w:ascii="仿宋_GB2312" w:hAnsi="仿宋_GB2312" w:eastAsia="仿宋_GB2312" w:cs="仿宋_GB2312"/>
          <w:sz w:val="28"/>
          <w:szCs w:val="21"/>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tbl>
      <w:tblPr>
        <w:tblStyle w:val="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435"/>
        <w:gridCol w:w="211"/>
        <w:gridCol w:w="445"/>
        <w:gridCol w:w="1608"/>
        <w:gridCol w:w="445"/>
        <w:gridCol w:w="1055"/>
        <w:gridCol w:w="664"/>
        <w:gridCol w:w="5"/>
        <w:gridCol w:w="125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一、用工基本情况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2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职工总人数</w:t>
            </w:r>
          </w:p>
        </w:tc>
        <w:tc>
          <w:tcPr>
            <w:tcW w:w="226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4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w:t>
            </w:r>
          </w:p>
          <w:p>
            <w:pPr>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中</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16-18周岁</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职工人数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22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农民工人数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非全日制用工人数</w:t>
            </w:r>
          </w:p>
        </w:tc>
        <w:tc>
          <w:tcPr>
            <w:tcW w:w="1928"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台、港、澳</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人      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外籍人数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办理台港澳人员</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就业证数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办理外籍人员</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就业证数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pacing w:val="-18"/>
                <w:sz w:val="24"/>
                <w:szCs w:val="28"/>
              </w:rPr>
              <w:t>使用劳务派遣人数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所属劳务派遣公司</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二、劳动合同签订、履行情况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8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签订劳动</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pacing w:val="-18"/>
                <w:sz w:val="24"/>
                <w:szCs w:val="28"/>
              </w:rPr>
              <w:t>合同人数</w:t>
            </w:r>
          </w:p>
        </w:tc>
        <w:tc>
          <w:tcPr>
            <w:tcW w:w="1646" w:type="dxa"/>
            <w:gridSpan w:val="2"/>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p>
        </w:tc>
        <w:tc>
          <w:tcPr>
            <w:tcW w:w="445"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w:t>
            </w:r>
          </w:p>
          <w:p>
            <w:pPr>
              <w:widowControl/>
              <w:spacing w:line="360" w:lineRule="exact"/>
              <w:jc w:val="center"/>
              <w:rPr>
                <w:rFonts w:hint="eastAsia" w:ascii="仿宋_GB2312" w:hAnsi="宋体" w:eastAsia="仿宋_GB2312" w:cs="Times New Roman"/>
                <w:sz w:val="24"/>
                <w:szCs w:val="28"/>
              </w:rPr>
            </w:pPr>
          </w:p>
          <w:p>
            <w:pPr>
              <w:widowControl/>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中</w:t>
            </w: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以完成一定任务为期限人数</w:t>
            </w:r>
          </w:p>
        </w:tc>
        <w:tc>
          <w:tcPr>
            <w:tcW w:w="669"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农民工签订</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劳动合同数</w:t>
            </w:r>
          </w:p>
        </w:tc>
        <w:tc>
          <w:tcPr>
            <w:tcW w:w="66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89"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646" w:type="dxa"/>
            <w:gridSpan w:val="2"/>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固定期限人数</w:t>
            </w:r>
          </w:p>
        </w:tc>
        <w:tc>
          <w:tcPr>
            <w:tcW w:w="669" w:type="dxa"/>
            <w:gridSpan w:val="2"/>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669"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8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646"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无固定期限人数</w:t>
            </w:r>
          </w:p>
        </w:tc>
        <w:tc>
          <w:tcPr>
            <w:tcW w:w="669"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66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未签订劳动合同数</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是否签订集体合同</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是否建立职工名册</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是否依法约定试用期</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其中一份劳动合同文本是否交劳动者</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是否按规定解除、终止劳动合同</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三、特殊劳动保护情况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女职工从事</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的主要岗位</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未成年工从事</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的主要岗位</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女职工的产假时间</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是否对未成年工进行定期健康检查</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78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是否安排女职工、未成年工从事禁忌的劳动</w:t>
            </w:r>
          </w:p>
        </w:tc>
        <w:tc>
          <w:tcPr>
            <w:tcW w:w="409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bl>
    <w:tbl>
      <w:tblPr>
        <w:tblStyle w:val="2"/>
        <w:tblpPr w:leftFromText="180" w:rightFromText="180" w:vertAnchor="text" w:horzAnchor="margin" w:tblpXSpec="center" w:tblpY="2"/>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524"/>
        <w:gridCol w:w="1169"/>
        <w:gridCol w:w="107"/>
        <w:gridCol w:w="245"/>
        <w:gridCol w:w="628"/>
        <w:gridCol w:w="52"/>
        <w:gridCol w:w="6"/>
        <w:gridCol w:w="212"/>
        <w:gridCol w:w="789"/>
        <w:gridCol w:w="1904"/>
        <w:gridCol w:w="6"/>
        <w:gridCol w:w="599"/>
        <w:gridCol w:w="158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四、工资支付情况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劳动者最低</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月工资</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工资支付方式</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2"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工资支付日期</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pacing w:val="-18"/>
                <w:sz w:val="24"/>
                <w:szCs w:val="28"/>
              </w:rPr>
            </w:pPr>
            <w:r>
              <w:rPr>
                <w:rFonts w:hint="eastAsia" w:ascii="仿宋_GB2312" w:hAnsi="宋体" w:eastAsia="仿宋_GB2312" w:cs="Times New Roman"/>
                <w:spacing w:val="-18"/>
                <w:sz w:val="24"/>
                <w:szCs w:val="28"/>
              </w:rPr>
              <w:t>加班工资计算方式</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7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是否按时、足额支付工资</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是否制作、保存工资表并向劳动者</w:t>
            </w:r>
          </w:p>
          <w:p>
            <w:pPr>
              <w:spacing w:line="40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提供工资清单</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是否列入国家薪酬调查样本单位</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是否按时报送</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薪酬调查材料</w:t>
            </w:r>
          </w:p>
        </w:tc>
        <w:tc>
          <w:tcPr>
            <w:tcW w:w="2203"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五、工时休假情况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5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日平均工作时间（小时）</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周平均工作时间（小时）</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79"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周平均休息时间（天）</w:t>
            </w:r>
          </w:p>
        </w:tc>
        <w:tc>
          <w:tcPr>
            <w:tcW w:w="2207"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法定节假日休假时间（天</w:t>
            </w:r>
            <w:r>
              <w:rPr>
                <w:rFonts w:hint="eastAsia" w:ascii="仿宋_GB2312" w:hAnsi="Berlin Sans FB" w:eastAsia="仿宋_GB2312" w:cs="Times New Roman"/>
                <w:sz w:val="24"/>
                <w:szCs w:val="28"/>
              </w:rPr>
              <w:t>/</w:t>
            </w:r>
            <w:r>
              <w:rPr>
                <w:rFonts w:hint="eastAsia" w:ascii="仿宋_GB2312" w:hAnsi="宋体" w:eastAsia="仿宋_GB2312" w:cs="Times New Roman"/>
                <w:sz w:val="24"/>
                <w:szCs w:val="28"/>
              </w:rPr>
              <w:t>年）</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加班高峰月份</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延长工作时间是否与工会和劳动者协商</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实行综合计算工时工作制人数、期限（批准文号）</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实行不定时工作制人数、期限（批准文号）</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六、办理社会保险情况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项目</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内容</w:t>
            </w:r>
          </w:p>
        </w:tc>
        <w:tc>
          <w:tcPr>
            <w:tcW w:w="3208" w:type="dxa"/>
            <w:gridSpan w:val="8"/>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办</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人</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数</w:t>
            </w: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未</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办</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人</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养</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老</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失</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业</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伤</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生</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育</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医</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疗</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未办理</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社会保险原因</w:t>
            </w:r>
          </w:p>
        </w:tc>
        <w:tc>
          <w:tcPr>
            <w:tcW w:w="7303"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七、向职工收取抵押金（物）或其他证件情况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3779"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是否扣押居民身份证等证件</w:t>
            </w:r>
          </w:p>
        </w:tc>
        <w:tc>
          <w:tcPr>
            <w:tcW w:w="1143"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3298"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是否向职工收取财物</w:t>
            </w:r>
          </w:p>
        </w:tc>
        <w:tc>
          <w:tcPr>
            <w:tcW w:w="1586"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8220" w:type="dxa"/>
            <w:gridSpan w:val="1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依法解除或终止劳动合同后是否扣押职工档案或其他物品</w:t>
            </w:r>
          </w:p>
        </w:tc>
        <w:tc>
          <w:tcPr>
            <w:tcW w:w="1586"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八、劳动规章制度情况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4024"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是否制定劳动管理规章制度</w:t>
            </w:r>
          </w:p>
        </w:tc>
        <w:tc>
          <w:tcPr>
            <w:tcW w:w="5782" w:type="dxa"/>
            <w:gridSpan w:val="9"/>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4652"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制定的劳动规章制度是否含有以下内容</w:t>
            </w:r>
          </w:p>
        </w:tc>
        <w:tc>
          <w:tcPr>
            <w:tcW w:w="5154" w:type="dxa"/>
            <w:gridSpan w:val="8"/>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制定的劳动规章制度是否有经过以下程序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动</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纪</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律</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行政会议研究</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劳动合同管理</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职工大会讨论决定</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34"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资</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管</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职工代表大会讨论通过</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时</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休</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假</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公开张贴、公布</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社会保险福利待遇</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告知每个职工</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奖</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惩</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报送人社部门备案</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5"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其他劳动管理规定</w:t>
            </w:r>
          </w:p>
        </w:tc>
        <w:tc>
          <w:tcPr>
            <w:tcW w:w="6134"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12"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劳动管理规章制度履行情况</w:t>
            </w:r>
          </w:p>
        </w:tc>
        <w:tc>
          <w:tcPr>
            <w:tcW w:w="6134"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9"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九、用人单位需要说明的事项（如填写不够可另附页）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07"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480" w:firstLineChars="200"/>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以上申报材料均已如实填写，如有虚假，本单位愿承担相应责任。</w:t>
            </w: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ind w:firstLine="4382" w:firstLineChars="1826"/>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法定代表人签字：</w:t>
            </w:r>
          </w:p>
          <w:p>
            <w:pPr>
              <w:spacing w:line="420" w:lineRule="exact"/>
              <w:ind w:firstLine="5071" w:firstLineChars="2113"/>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单位公章：</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动</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保</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障</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监</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察</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员</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审</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查</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意</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见</w:t>
            </w:r>
          </w:p>
        </w:tc>
        <w:tc>
          <w:tcPr>
            <w:tcW w:w="3731" w:type="dxa"/>
            <w:gridSpan w:val="7"/>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劳动保障监察员：</w:t>
            </w:r>
          </w:p>
          <w:p>
            <w:pPr>
              <w:spacing w:line="420" w:lineRule="exact"/>
              <w:ind w:firstLine="1687" w:firstLineChars="703"/>
              <w:rPr>
                <w:rFonts w:hint="eastAsia" w:ascii="仿宋_GB2312" w:hAnsi="Berlin Sans FB" w:eastAsia="仿宋_GB2312" w:cs="Times New Roman"/>
                <w:sz w:val="24"/>
                <w:szCs w:val="28"/>
              </w:rPr>
            </w:pPr>
          </w:p>
          <w:p>
            <w:pPr>
              <w:spacing w:line="420" w:lineRule="exact"/>
              <w:ind w:firstLine="1800" w:firstLineChars="750"/>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c>
          <w:tcPr>
            <w:tcW w:w="10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劳</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动</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保</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障</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监</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察</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机</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构</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意</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见</w:t>
            </w: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（盖章）：</w:t>
            </w:r>
          </w:p>
          <w:p>
            <w:pPr>
              <w:spacing w:line="420" w:lineRule="exact"/>
              <w:ind w:firstLine="1442" w:firstLineChars="601"/>
              <w:rPr>
                <w:rFonts w:hint="eastAsia" w:ascii="仿宋_GB2312" w:hAnsi="Berlin Sans FB" w:eastAsia="仿宋_GB2312" w:cs="Times New Roman"/>
                <w:sz w:val="24"/>
                <w:szCs w:val="28"/>
              </w:rPr>
            </w:pPr>
          </w:p>
          <w:p>
            <w:pPr>
              <w:spacing w:line="420" w:lineRule="exact"/>
              <w:ind w:firstLine="1442" w:firstLineChars="601"/>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Berlin Sans FB">
    <w:altName w:val="方正书宋_GBK"/>
    <w:panose1 w:val="020E0602020502020306"/>
    <w:charset w:val="86"/>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F633E6"/>
    <w:rsid w:val="C3F6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2023-03-16T11:09:00Z</dcterms:created>
  <dc:creator> </dc:creator>
  <cp:lastModifiedBy> </cp:lastModifiedBy>
  <dcterms:modified xsi:type="dcterms:W3CDTF">2023-03-16T11:13:03Z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