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73"/>
        <w:gridCol w:w="1240"/>
        <w:gridCol w:w="645"/>
        <w:gridCol w:w="825"/>
        <w:gridCol w:w="616"/>
        <w:gridCol w:w="935"/>
        <w:gridCol w:w="796"/>
        <w:gridCol w:w="808"/>
        <w:gridCol w:w="842"/>
        <w:gridCol w:w="646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54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i w:val="0"/>
                <w:iCs w:val="0"/>
                <w:sz w:val="36"/>
                <w:szCs w:val="36"/>
                <w:lang w:val="en-US" w:eastAsia="zh-CN" w:bidi="ar"/>
              </w:rPr>
              <w:t>2021年市直中小学幼儿园新任教师拟聘用人员名单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(占40%)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(占60%)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列东中学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专技人员(生物教师)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李丽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118.6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95.92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0D2B"/>
    <w:rsid w:val="638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2021-12-23T01:54:00Z</dcterms:created>
  <dc:creator>Administrator</dc:creator>
  <cp:lastModifiedBy>Administrator</cp:lastModifiedBy>
  <dcterms:modified xsi:type="dcterms:W3CDTF">2021-12-23T01:54:39Z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DFDD1F97F9274E64BDDE9728DB8585C2</vt:lpwstr>
  </property>
</Properties>
</file>