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顾莹莹等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43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位同志交通专业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中、初级职务任职资格人员名单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一、工程师（</w:t>
      </w: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.三明市路桥集团交通规划设计院有限公司：顾莹莹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.福建高达通工程勘察设计院有限公司：黄键锦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.三明市路桥集团交通规划设计院有限公司：徐丽华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.中亿通达设计咨询集团有限公司：杨光淞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.三明市路桥集团交通规划设计院有限公司：蒋冰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.三明市路桥集团交通规划设计院有限公司：田亚飞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.三明永达公路勘察设计有限公司：练仁杰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.三明莆炎高速公路有限责任公司：吴雨润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.三明市源捷交通建设有限公司：邱加民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.泰宁县邮政业安全中心：江尉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.三明元溪高速公路有限责任公司：王龚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.尤溪县顺安交通发展有限公司：潘莘莘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.永安市樟林超限超载检测站：林珺炜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.三明市鸿业交通工程有限公司：郑全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.福建省永信交通设计院有限公司：林杰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.三明市路桥集团永达工程咨询有限公司：孙明炜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.三明市路桥集团永达工程咨询有限公司：郑禹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.明溪县交通运输综合执法大队：饶惠民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.建宁县农村公路服务中心：徐炜宏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.福建东南设计集团有限公司：曾健飞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.福建东南设计集团有限公司：刘泽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.三明市路桥集团昌盛公路工程有限公司：郭芳煅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.三明市路桥集团昌盛公路工程有限公司：范剑超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.三明市路桥集团工程建设有限公司：严汉彬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.三明市路桥集团昌盛公路工程有限公司：胡世雷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.三明市路桥集团昌盛公路工程有限公司：吴丽萍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>.福建一建集团有限公司：林培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>.宁化县农村公路养护中心：熊建忠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>.大田县锦田公路建设有限责任公司：范成斌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仿宋_GB2312" w:hAnsi="仿宋_GB2312" w:eastAsia="仿宋_GB2312" w:cs="仿宋_GB2312"/>
        </w:rPr>
        <w:t>.大田县锦田公路建设有限责任公司：涂福东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31</w:t>
      </w:r>
      <w:r>
        <w:rPr>
          <w:rFonts w:hint="eastAsia" w:ascii="仿宋_GB2312" w:hAnsi="仿宋_GB2312" w:eastAsia="仿宋_GB2312" w:cs="仿宋_GB2312"/>
        </w:rPr>
        <w:t>.福建省海盛交通投资有限公司：李巍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仿宋_GB2312" w:hAnsi="仿宋_GB2312" w:eastAsia="仿宋_GB2312" w:cs="仿宋_GB2312"/>
        </w:rPr>
        <w:t>.三明市公路事业发展中心永安分中心：黄哲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33</w:t>
      </w:r>
      <w:r>
        <w:rPr>
          <w:rFonts w:hint="eastAsia" w:ascii="仿宋_GB2312" w:hAnsi="仿宋_GB2312" w:eastAsia="仿宋_GB2312" w:cs="仿宋_GB2312"/>
        </w:rPr>
        <w:t>.三明市公路事业发展中心永安分中心：陈超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仿宋_GB2312" w:hAnsi="仿宋_GB2312" w:eastAsia="仿宋_GB2312" w:cs="仿宋_GB2312"/>
        </w:rPr>
        <w:t>.三明市公路事业发展中心宁化分中心：罗昌毅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仿宋_GB2312" w:hAnsi="仿宋_GB2312" w:eastAsia="仿宋_GB2312" w:cs="仿宋_GB2312"/>
        </w:rPr>
        <w:t>.三明市公路事业发展中心清流分中心：胡晓亮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仿宋_GB2312" w:hAnsi="仿宋_GB2312" w:eastAsia="仿宋_GB2312" w:cs="仿宋_GB2312"/>
        </w:rPr>
        <w:t>.大田县交通运输综合执法大队：林源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仿宋_GB2312" w:hAnsi="仿宋_GB2312" w:eastAsia="仿宋_GB2312" w:cs="仿宋_GB2312"/>
        </w:rPr>
        <w:t>.三明市公路事业发展中心永安分中心：陈超鹏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二、助理工程师（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.永安市交通建设工程服务中心：林甦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.沙县兴达公路工程有限公司：肖振格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.福建省永信交通设计院有限公司：刘义椿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.福建三明盛达公路有限责任公司：林惠蓉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.福建三明盛达公路有限责任公司：黄明基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三、技术员（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 xml:space="preserve">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.三明市交发集团永达工程检测有限公司：俞诗兴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5ee1dda4-f1b4-449a-b663-0a81af687eac"/>
  </w:docVars>
  <w:rsids>
    <w:rsidRoot w:val="6B9853A6"/>
    <w:rsid w:val="6B9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884</Words>
  <Characters>957</Characters>
  <Lines>0</Lines>
  <Paragraphs>0</Paragraphs>
  <TotalTime>0</TotalTime>
  <ScaleCrop>false</ScaleCrop>
  <LinksUpToDate>false</LinksUpToDate>
  <CharactersWithSpaces>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2024-04-26T09:26:00Z</dcterms:created>
  <dc:creator>Administrator</dc:creator>
  <cp:lastModifiedBy>Administrator</cp:lastModifiedBy>
  <dcterms:modified xsi:type="dcterms:W3CDTF">2024-04-26T09:27:07Z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5DFD001F68764790858CDA8BD9680D95_11</vt:lpwstr>
  </property>
</Properties>
</file>