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A1" w:rsidRDefault="00BC1D52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C16AA1" w:rsidRDefault="00BC1D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吴建慧等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150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位同志工程系列</w:t>
      </w:r>
    </w:p>
    <w:p w:rsidR="00C16AA1" w:rsidRDefault="00BC1D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土建专业工程师职务任职资格人员名单</w:t>
      </w:r>
    </w:p>
    <w:p w:rsidR="00C16AA1" w:rsidRDefault="00C16AA1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一、建筑工程施工（</w:t>
      </w:r>
      <w:r>
        <w:rPr>
          <w:rFonts w:ascii="黑体" w:eastAsia="黑体" w:hAnsi="黑体" w:cs="黑体" w:hint="eastAsia"/>
        </w:rPr>
        <w:t>38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福建沈华建设有限公司：吴建慧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宁化恒生建设工程有限公司：张河良、张云宗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福建金腾达建设有限公司：王碧香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福建一建集团有限公司：邓灵杰、余晓明、段祥、陈鸿坤、吴小燕、马武跃、吴天鹏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福建三明众恒建设工程有限公司：李明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福建联福建设工程有限公司：张苏钧、张蔚超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三明市路桥集团昌盛公路工程有限公司：吴丽萍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福建省中禹水利水电工程有限公司：雷志汶、章亚莹、苏永翔、张成株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三明辉宏建设有限公司：温乃敬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福建丹霞城市建设投资有限公司：邹晨辉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福建德合盛建设有限公司：叶秋兰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福建东南设计集团建设发展有限公司：方金水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福建创兴嘉建设工程有限公司：林胜忠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巨融建工集团有限公司：陈凤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三明亿恒顺建设工程有限公司：张海生、魏承杰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福建兴田建设工程有限公司：温荣榜</w:t>
      </w:r>
      <w:r>
        <w:rPr>
          <w:rFonts w:ascii="仿宋_GB2312" w:hAnsi="仿宋_GB2312" w:cs="仿宋_GB2312" w:hint="eastAsia"/>
        </w:rPr>
        <w:t xml:space="preserve"> 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宁化三江源工程建设有限公司：翟芳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福建联益建设有限公司：葛孙香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中建厚德建设有限公司：林玉珠、邓世煌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福建龙腾建设有限公司：苏荣贵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中汇建筑集团有限公司：肖文彬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福建兆元建设有限公司：陈东阳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福建山厦建设工程有限公司：许洪敏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福建兴磊建设有限公司：邓张鸿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中建大铭（福建）建设发展有限公司：林晓红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二、工程建设管理（</w:t>
      </w:r>
      <w:r>
        <w:rPr>
          <w:rFonts w:ascii="黑体" w:eastAsia="黑体" w:hAnsi="黑体" w:cs="黑体" w:hint="eastAsia"/>
        </w:rPr>
        <w:t>32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三明市城市建设投资集团有限公司：许鉴卿、梁超、夏道邦、游娟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三明市城市建设项目服务中心：陈亮、熊玉敏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三明市建设工程质量服务中心：黄俊、林惠芬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三明市梅列区村镇建设中心：吴宝花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大田县城市基本建设档案馆：陈吉华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福建三元经济开发区管理委员会公共事务服务中心：林萍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大田县住房保障服务中心：叶晓婷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明溪县政府投资审计中心：吴明英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三明市人防指挥信息保障中心</w:t>
      </w:r>
      <w:r>
        <w:rPr>
          <w:rFonts w:ascii="仿宋_GB2312" w:hAnsi="仿宋_GB2312" w:cs="仿宋_GB2312" w:hint="eastAsia"/>
        </w:rPr>
        <w:t>(</w:t>
      </w:r>
      <w:r>
        <w:rPr>
          <w:rFonts w:ascii="仿宋_GB2312" w:hAnsi="仿宋_GB2312" w:cs="仿宋_GB2312" w:hint="eastAsia"/>
        </w:rPr>
        <w:t>三明市人防指挥所保障中心）：林雨辰、张运烨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永安市建设工程技术服务中心：杨超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福建一建集团有限公司：谢绍松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明溪县不动产登记中心：黄卉珍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海翼地产（三明）有限公司：苏始坊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沙县城乡建设服务站：卓玲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将乐县环境卫生中心：徐彬钦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福建省明信德工程咨询有限公司：林孔君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大田县屏山乡村镇建设服务中心：廖秀琴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清流县财政绩效评价中心：黄箐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建宁县溪口镇经济建设服务中心：张明贵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明溪县园林中心：陈志明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清流县水利水电工程移民发展中心</w:t>
      </w:r>
      <w:r>
        <w:rPr>
          <w:rFonts w:ascii="仿宋_GB2312" w:hAnsi="仿宋_GB2312" w:cs="仿宋_GB2312" w:hint="eastAsia"/>
        </w:rPr>
        <w:t xml:space="preserve">: </w:t>
      </w:r>
      <w:r>
        <w:rPr>
          <w:rFonts w:ascii="仿宋_GB2312" w:hAnsi="仿宋_GB2312" w:cs="仿宋_GB2312" w:hint="eastAsia"/>
        </w:rPr>
        <w:t>邓容根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尤溪县市政园林中心</w:t>
      </w:r>
      <w:r>
        <w:rPr>
          <w:rFonts w:ascii="仿宋_GB2312" w:hAnsi="仿宋_GB2312" w:cs="仿宋_GB2312" w:hint="eastAsia"/>
        </w:rPr>
        <w:t xml:space="preserve">: </w:t>
      </w:r>
      <w:r>
        <w:rPr>
          <w:rFonts w:ascii="仿宋_GB2312" w:hAnsi="仿宋_GB2312" w:cs="仿宋_GB2312" w:hint="eastAsia"/>
        </w:rPr>
        <w:t>陈世潘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明溪县村镇建设中心</w:t>
      </w:r>
      <w:r>
        <w:rPr>
          <w:rFonts w:ascii="仿宋_GB2312" w:hAnsi="仿宋_GB2312" w:cs="仿宋_GB2312" w:hint="eastAsia"/>
        </w:rPr>
        <w:t xml:space="preserve">: </w:t>
      </w:r>
      <w:r>
        <w:rPr>
          <w:rFonts w:ascii="仿宋_GB2312" w:hAnsi="仿宋_GB2312" w:cs="仿宋_GB2312" w:hint="eastAsia"/>
        </w:rPr>
        <w:t>陈涌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尤溪县兴源水务有限公司：余伟捷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宁化县村镇建设中心：黄丽萍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宁化县国有土地上房屋征收中心：陈荣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三、市政工程（</w:t>
      </w:r>
      <w:r>
        <w:rPr>
          <w:rFonts w:ascii="黑体" w:eastAsia="黑体" w:hAnsi="黑体" w:cs="黑体" w:hint="eastAsia"/>
        </w:rPr>
        <w:t>22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福建一建集团有限公司：郭芳炳、陈秋旭、陈昕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福建省成济建设发展有限公司：黄安娜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宁化三江源工程建设有限公司：孙伟斌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永安市自来水管道安装工程有限公司：罗荣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福建金鼎建筑发展有限公司：陈加川、陈晓锋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福建东南设计集团建设发展有限公司：李国华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福建三明众恒建设工程有限公司：杨晓燕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福建兴田建设工程有限公司：章进王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三明美景建设有限公司：吴芳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三明市融城建设工程有限公司：邱玉琴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宁化县城市建设技术服务中心：曾雪华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永安市自来水公司：卓国林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沙县城市建设投资有限责任公司：李治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闽台（永安）文化创意产业园服务中心：陈志斌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三明市市政工程养管中心：陈国东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尤溪县瑞锦城市建设投资有限公司：卢雅娟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建宁县城市建设投资经营有限公司：刘晖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沙县安然燃气有限公司：罗正顶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建宁县濉溪镇村镇建设综合服务中心：鄢琳龙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四、工程造</w:t>
      </w:r>
      <w:r>
        <w:rPr>
          <w:rFonts w:ascii="黑体" w:eastAsia="黑体" w:hAnsi="黑体" w:cs="黑体" w:hint="eastAsia"/>
        </w:rPr>
        <w:t>价（</w:t>
      </w:r>
      <w:r>
        <w:rPr>
          <w:rFonts w:ascii="黑体" w:eastAsia="黑体" w:hAnsi="黑体" w:cs="黑体" w:hint="eastAsia"/>
        </w:rPr>
        <w:t>7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福建省亿达工程咨询有限公司：田帅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永安兆顺房地产有限公司：罗旌雄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福建和昌源建设工程有限公司：王晓娇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福建省明建工程咨询有限公司：林美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福建省明信德工程咨询有限公司：郑银川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清流县财政投资评审中心：谢媛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福建省亿达工程咨询有限公司大田分公司：叶萍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五、风景园林（</w:t>
      </w:r>
      <w:r>
        <w:rPr>
          <w:rFonts w:ascii="黑体" w:eastAsia="黑体" w:hAnsi="黑体" w:cs="黑体" w:hint="eastAsia"/>
        </w:rPr>
        <w:t>6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明溪县园林中心：曾罗荣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泰宁县房地产服务中心：黄雪冬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福建远景建设工程有限公司：陈群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福建三明众恒建设工程有限公司：张闽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福建东南设计集团有限公司：胡喜爱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三明学院：何飞斌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六、城乡规划建设管理（</w:t>
      </w:r>
      <w:r>
        <w:rPr>
          <w:rFonts w:ascii="黑体" w:eastAsia="黑体" w:hAnsi="黑体" w:cs="黑体" w:hint="eastAsia"/>
        </w:rPr>
        <w:t>5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大田县华兴镇村镇规划建设服务中心：吴丽婷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沙县城乡建设服务站：张美玲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明溪县城乡规划站：张清华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三明市城乡规划服务中心：李莹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建宁县城市服务中心：曾恺敏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七、工程质量安全监督（</w:t>
      </w:r>
      <w:r>
        <w:rPr>
          <w:rFonts w:ascii="黑体" w:eastAsia="黑体" w:hAnsi="黑体" w:cs="黑体" w:hint="eastAsia"/>
        </w:rPr>
        <w:t>4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沙县建设工程质量安全服务站：杨兴鋆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明溪县城市建设站：罗九根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三明市建设工程质量服务中心：罗嘉伟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泰宁县建设工程质量安全站：张杰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八、工程监理（</w:t>
      </w:r>
      <w:r>
        <w:rPr>
          <w:rFonts w:ascii="黑体" w:eastAsia="黑体" w:hAnsi="黑体" w:cs="黑体" w:hint="eastAsia"/>
        </w:rPr>
        <w:t>5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宁化县方正建设监理有限公司：张河晔、张伟东、张昌强、徐海鹏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福建省蓝图监理咨询有限公司：邓珊敏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九、工程测量（</w:t>
      </w:r>
      <w:r>
        <w:rPr>
          <w:rFonts w:ascii="黑体" w:eastAsia="黑体" w:hAnsi="黑体" w:cs="黑体" w:hint="eastAsia"/>
        </w:rPr>
        <w:t>4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三明市测量队：池其才、张鹏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宁化县自然资源勘察队：吴昌健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福建三闽勘测有限公司：池昌炜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十、市政路桥设计（</w:t>
      </w:r>
      <w:r>
        <w:rPr>
          <w:rFonts w:ascii="黑体" w:eastAsia="黑体" w:hAnsi="黑体" w:cs="黑体" w:hint="eastAsia"/>
        </w:rPr>
        <w:t>4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中亿通达设计咨询集团有限公司：王睿、魏齐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福建省永信交通设计院有限公司：吴钗香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福建一建集团有限公司：胡世震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十一、城乡规划设计（</w:t>
      </w:r>
      <w:r>
        <w:rPr>
          <w:rFonts w:ascii="黑体" w:eastAsia="黑体" w:hAnsi="黑体" w:cs="黑体" w:hint="eastAsia"/>
        </w:rPr>
        <w:t>3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福建一建集团有限公司：方毓荣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三明市城乡规划设计有限公司：郑鹏、陈璐璐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十二、安装工程质量监督（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沙县建设工程质量安全服务站：李淑燕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将乐县建设工程消防技术保障服务中心：张流禄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十三、建筑设计（</w:t>
      </w:r>
      <w:r>
        <w:rPr>
          <w:rFonts w:ascii="黑体" w:eastAsia="黑体" w:hAnsi="黑体" w:cs="黑体" w:hint="eastAsia"/>
        </w:rPr>
        <w:t>5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三明市城乡规划设计有限公司：陈兴、黄超祥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福建东南设计集团有限公司：邹华浩、林启彩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福建一建集团有限公司：罗裘华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十四、建筑电气工程施工（</w:t>
      </w: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福建中部建设发展有限公司：谢欣琳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十五、建筑给水排水设计（</w:t>
      </w: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福建东南设计集团有限公司：彭风华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十六、建筑电气设计（</w:t>
      </w: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三明市城乡规划设计有限公司：李勤瑜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十七、工程检测（</w:t>
      </w:r>
      <w:r>
        <w:rPr>
          <w:rFonts w:ascii="黑体" w:eastAsia="黑体" w:hAnsi="黑体" w:cs="黑体" w:hint="eastAsia"/>
        </w:rPr>
        <w:t>3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将乐县金辉混凝土有限公司：张炳根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泰宁县建设工程质量安全站：邱亮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三明市建设工程质量服务中心：黄晓青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十八、岩土工程（</w:t>
      </w: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巨融建工集团有限公司：陈敏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十九、岩土工程勘察设计（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中亿通达设计咨询集团有限公司：黄永顺、池昌宝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二十、建筑装饰设计（</w:t>
      </w: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三明市路桥集团公路经营开发有限公司：黄修宇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二十一、建筑智能化施工（</w:t>
      </w: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福建兴田建设工程有限公司：范联稳</w:t>
      </w:r>
    </w:p>
    <w:p w:rsidR="00C16AA1" w:rsidRDefault="00BC1D52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二十二、建筑机电设备安装工程监理（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人）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宁化县市政园林中心：伊伟魏</w:t>
      </w:r>
    </w:p>
    <w:p w:rsidR="00C16AA1" w:rsidRDefault="00BC1D52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福建省明信德工程咨询有限公司：陈燕</w:t>
      </w:r>
    </w:p>
    <w:p w:rsidR="00C16AA1" w:rsidRDefault="00C16AA1">
      <w:pPr>
        <w:spacing w:line="560" w:lineRule="exact"/>
        <w:rPr>
          <w:rFonts w:ascii="仿宋_GB2312" w:hAnsi="仿宋_GB2312" w:cs="仿宋_GB2312"/>
        </w:rPr>
      </w:pPr>
    </w:p>
    <w:p w:rsidR="00C16AA1" w:rsidRDefault="00C16AA1">
      <w:pPr>
        <w:spacing w:line="560" w:lineRule="exact"/>
        <w:rPr>
          <w:rFonts w:ascii="仿宋_GB2312" w:hAnsi="仿宋_GB2312" w:cs="仿宋_GB2312"/>
        </w:rPr>
      </w:pPr>
    </w:p>
    <w:p w:rsidR="00C16AA1" w:rsidRDefault="00C16AA1">
      <w:pPr>
        <w:spacing w:line="560" w:lineRule="exact"/>
        <w:rPr>
          <w:rFonts w:ascii="仿宋_GB2312" w:hAnsi="仿宋_GB2312" w:cs="仿宋_GB2312"/>
        </w:rPr>
      </w:pPr>
    </w:p>
    <w:p w:rsidR="00C16AA1" w:rsidRDefault="00C16AA1">
      <w:pPr>
        <w:spacing w:line="560" w:lineRule="exact"/>
        <w:rPr>
          <w:rFonts w:ascii="仿宋_GB2312" w:hAnsi="仿宋_GB2312" w:cs="仿宋_GB2312"/>
        </w:rPr>
      </w:pPr>
    </w:p>
    <w:p w:rsidR="00C16AA1" w:rsidRDefault="00C16AA1">
      <w:pPr>
        <w:spacing w:line="560" w:lineRule="exact"/>
        <w:rPr>
          <w:rFonts w:ascii="仿宋_GB2312" w:hAnsi="仿宋_GB2312" w:cs="仿宋_GB2312"/>
        </w:rPr>
      </w:pPr>
    </w:p>
    <w:p w:rsidR="00C16AA1" w:rsidRDefault="00C16AA1">
      <w:pPr>
        <w:spacing w:line="560" w:lineRule="exact"/>
        <w:rPr>
          <w:rFonts w:ascii="仿宋_GB2312" w:hAnsi="仿宋_GB2312" w:cs="仿宋_GB2312"/>
        </w:rPr>
      </w:pPr>
    </w:p>
    <w:p w:rsidR="00C16AA1" w:rsidRDefault="00C16AA1">
      <w:pPr>
        <w:spacing w:line="560" w:lineRule="exact"/>
        <w:rPr>
          <w:rFonts w:ascii="仿宋_GB2312" w:hAnsi="仿宋_GB2312" w:cs="仿宋_GB2312"/>
        </w:rPr>
      </w:pPr>
    </w:p>
    <w:p w:rsidR="00C16AA1" w:rsidRDefault="00C16AA1">
      <w:pPr>
        <w:spacing w:line="560" w:lineRule="exact"/>
        <w:rPr>
          <w:rFonts w:ascii="仿宋_GB2312" w:hAnsi="仿宋_GB2312" w:cs="仿宋_GB2312"/>
        </w:rPr>
      </w:pPr>
    </w:p>
    <w:p w:rsidR="00C16AA1" w:rsidRDefault="00C16AA1">
      <w:pPr>
        <w:spacing w:line="560" w:lineRule="exact"/>
        <w:rPr>
          <w:rFonts w:ascii="仿宋_GB2312" w:hAnsi="仿宋_GB2312" w:cs="仿宋_GB2312"/>
        </w:rPr>
      </w:pPr>
    </w:p>
    <w:p w:rsidR="00C16AA1" w:rsidRDefault="00C16AA1">
      <w:pPr>
        <w:spacing w:line="560" w:lineRule="exact"/>
        <w:rPr>
          <w:rFonts w:ascii="仿宋_GB2312" w:hAnsi="仿宋_GB2312" w:cs="仿宋_GB2312"/>
        </w:rPr>
      </w:pPr>
    </w:p>
    <w:p w:rsidR="00C16AA1" w:rsidRDefault="00C16AA1">
      <w:pPr>
        <w:spacing w:line="560" w:lineRule="exact"/>
        <w:rPr>
          <w:rFonts w:ascii="仿宋_GB2312" w:hAnsi="仿宋_GB2312" w:cs="仿宋_GB2312"/>
        </w:rPr>
      </w:pPr>
    </w:p>
    <w:p w:rsidR="00C16AA1" w:rsidRDefault="00C16AA1">
      <w:pPr>
        <w:spacing w:line="560" w:lineRule="exact"/>
        <w:rPr>
          <w:rFonts w:ascii="仿宋_GB2312" w:hAnsi="仿宋_GB2312" w:cs="仿宋_GB2312"/>
        </w:rPr>
      </w:pPr>
    </w:p>
    <w:p w:rsidR="00C16AA1" w:rsidRDefault="00C16AA1">
      <w:pPr>
        <w:spacing w:line="660" w:lineRule="exact"/>
        <w:ind w:leftChars="100" w:left="316" w:rightChars="100" w:right="316"/>
        <w:rPr>
          <w:rFonts w:ascii="仿宋_GB2312" w:hAnsi="仿宋_GB2312" w:cs="仿宋_GB2312"/>
        </w:rPr>
      </w:pPr>
    </w:p>
    <w:sectPr w:rsidR="00C16AA1" w:rsidSect="00C16AA1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52" w:rsidRDefault="00BC1D52" w:rsidP="00C16AA1">
      <w:r>
        <w:separator/>
      </w:r>
    </w:p>
  </w:endnote>
  <w:endnote w:type="continuationSeparator" w:id="1">
    <w:p w:rsidR="00BC1D52" w:rsidRDefault="00BC1D52" w:rsidP="00C1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C16AA1" w:rsidRDefault="00C16AA1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C1D5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23891" w:rsidRPr="0062389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2389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16AA1" w:rsidRDefault="00C16A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C16AA1" w:rsidRDefault="00C16AA1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C1D5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23891" w:rsidRPr="0062389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2389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7 -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16AA1" w:rsidRDefault="00C16A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52" w:rsidRDefault="00BC1D52" w:rsidP="00C16AA1">
      <w:r>
        <w:separator/>
      </w:r>
    </w:p>
  </w:footnote>
  <w:footnote w:type="continuationSeparator" w:id="1">
    <w:p w:rsidR="00BC1D52" w:rsidRDefault="00BC1D52" w:rsidP="00C16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C7EF78C2"/>
    <w:rsid w:val="FBFF9A8D"/>
    <w:rsid w:val="00070092"/>
    <w:rsid w:val="0028259A"/>
    <w:rsid w:val="004A07FB"/>
    <w:rsid w:val="00585AE6"/>
    <w:rsid w:val="005F172A"/>
    <w:rsid w:val="00623891"/>
    <w:rsid w:val="0075656E"/>
    <w:rsid w:val="007B3D9E"/>
    <w:rsid w:val="00895086"/>
    <w:rsid w:val="00BC1D52"/>
    <w:rsid w:val="00C16AA1"/>
    <w:rsid w:val="00CF37C9"/>
    <w:rsid w:val="00DD5A61"/>
    <w:rsid w:val="00E42D8B"/>
    <w:rsid w:val="00EB3431"/>
    <w:rsid w:val="7EFB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A1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6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16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16A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6A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38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389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2021-08-25T00:49:00Z</cp:lastPrinted>
  <dcterms:created xsi:type="dcterms:W3CDTF">2019-10-17T08:54:00Z</dcterms:created>
  <dcterms:modified xsi:type="dcterms:W3CDTF">2021-09-17T09:43:00Z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