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福建省人力资源和社会保障厅关于印发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《福建省2021-2022年度紧缺急需人才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left="0" w:right="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引进指导目录》的通知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rPr>
          <w:rFonts w:hint="eastAsia" w:ascii="仿宋_GB2312" w:hAnsi="仿宋_GB2312" w:eastAsia="仿宋_GB2312" w:cs="仿宋_GB2312"/>
          <w:i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各设区市人民政府，平潭综合实验区管委会，省直和中央驻闽有关单位：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经省政府同意，现将《福建省2021-2022年度紧缺急需人才引进指导目录》印发给你们，请结合实际扎实做好人才引进工作，增强人才引进的针对性和实效性，为全方位推动高质量发展超越提供人才智力支持。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36" w:firstLineChars="200"/>
        <w:jc w:val="left"/>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附件：1.《福建省2021-2022年度紧缺急需人才引进指导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1590" w:firstLineChars="5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目录》编制说明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2.引进人才确认工作实施细则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3.引进人才确认申请表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4.部分引进人才服务机构（单位、窗口）联系方式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仿宋_GB2312" w:hAnsi="仿宋_GB2312" w:eastAsia="仿宋_GB2312" w:cs="仿宋_GB2312"/>
          <w:color w:val="auto"/>
          <w:sz w:val="32"/>
          <w:szCs w:val="32"/>
        </w:rPr>
      </w:pPr>
      <w:r>
        <w:rPr>
          <w:rFonts w:hint="eastAsia" w:ascii="仿宋_GB2312" w:hAnsi="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福建省人力资源和社会保障厅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　2021年2月5日 </w:t>
      </w:r>
    </w:p>
    <w:p>
      <w:pPr>
        <w:keepNext w:val="0"/>
        <w:keepLines w:val="0"/>
        <w:pageBreakBefore w:val="0"/>
        <w:widowControl/>
        <w:suppressLineNumbers w:val="0"/>
        <w:kinsoku/>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auto"/>
          <w:kern w:val="0"/>
          <w:sz w:val="32"/>
          <w:szCs w:val="32"/>
          <w:u w:val="none"/>
          <w:lang w:val="en-US" w:eastAsia="zh-CN" w:bidi="ar"/>
        </w:rPr>
        <w:sectPr>
          <w:pgSz w:w="11906" w:h="16838"/>
          <w:pgMar w:top="2098" w:right="1418" w:bottom="1588" w:left="1588" w:header="851" w:footer="1361" w:gutter="0"/>
          <w:pgBorders>
            <w:top w:val="none" w:sz="0" w:space="0"/>
            <w:left w:val="none" w:sz="0" w:space="0"/>
            <w:bottom w:val="none" w:sz="0" w:space="0"/>
            <w:right w:val="none" w:sz="0" w:space="0"/>
          </w:pgBorders>
          <w:pgNumType w:fmt="numberInDash"/>
          <w:cols w:space="720" w:num="1"/>
          <w:docGrid w:type="linesAndChars" w:linePitch="596" w:charSpace="-439"/>
        </w:sectPr>
      </w:pPr>
    </w:p>
    <w:tbl>
      <w:tblPr>
        <w:tblStyle w:val="7"/>
        <w:tblW w:w="131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14"/>
        <w:gridCol w:w="56"/>
        <w:gridCol w:w="1211"/>
        <w:gridCol w:w="94"/>
        <w:gridCol w:w="1925"/>
        <w:gridCol w:w="589"/>
        <w:gridCol w:w="4867"/>
        <w:gridCol w:w="1194"/>
        <w:gridCol w:w="2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3182" w:type="dxa"/>
            <w:gridSpan w:val="9"/>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福建省2021-2022年度紧缺急需人才引进指导目录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70" w:type="dxa"/>
            <w:gridSpan w:val="2"/>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小标宋简体" w:hAnsi="方正小标宋简体" w:eastAsia="方正小标宋简体" w:cs="方正小标宋简体"/>
                <w:i w:val="0"/>
                <w:color w:val="000000"/>
                <w:sz w:val="32"/>
                <w:szCs w:val="32"/>
                <w:u w:val="none"/>
              </w:rPr>
            </w:pPr>
          </w:p>
        </w:tc>
        <w:tc>
          <w:tcPr>
            <w:tcW w:w="1305" w:type="dxa"/>
            <w:gridSpan w:val="2"/>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小标宋简体" w:hAnsi="方正小标宋简体" w:eastAsia="方正小标宋简体" w:cs="方正小标宋简体"/>
                <w:i w:val="0"/>
                <w:color w:val="000000"/>
                <w:sz w:val="32"/>
                <w:szCs w:val="32"/>
                <w:u w:val="none"/>
              </w:rPr>
            </w:pPr>
          </w:p>
        </w:tc>
        <w:tc>
          <w:tcPr>
            <w:tcW w:w="2514" w:type="dxa"/>
            <w:gridSpan w:val="2"/>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小标宋简体" w:hAnsi="方正小标宋简体" w:eastAsia="方正小标宋简体" w:cs="方正小标宋简体"/>
                <w:i w:val="0"/>
                <w:color w:val="000000"/>
                <w:sz w:val="32"/>
                <w:szCs w:val="32"/>
                <w:u w:val="none"/>
              </w:rPr>
            </w:pPr>
          </w:p>
        </w:tc>
        <w:tc>
          <w:tcPr>
            <w:tcW w:w="6061" w:type="dxa"/>
            <w:gridSpan w:val="2"/>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小标宋简体" w:hAnsi="方正小标宋简体" w:eastAsia="方正小标宋简体" w:cs="方正小标宋简体"/>
                <w:i w:val="0"/>
                <w:color w:val="000000"/>
                <w:sz w:val="32"/>
                <w:szCs w:val="32"/>
                <w:u w:val="none"/>
              </w:rPr>
            </w:pPr>
          </w:p>
        </w:tc>
        <w:tc>
          <w:tcPr>
            <w:tcW w:w="2732"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方正小标宋简体" w:hAnsi="方正小标宋简体" w:eastAsia="方正小标宋简体" w:cs="方正小标宋简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产业行业</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涉及领域</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主要涉及岗位</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专业要求</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电子信息</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新型显示</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氮化镓研发、Cell材料研发</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eastAsia="仿宋_GB2312"/>
                <w:lang w:eastAsia="zh-CN"/>
              </w:rPr>
            </w:pPr>
            <w:r>
              <w:rPr>
                <w:rFonts w:hint="eastAsia" w:ascii="宋体" w:hAnsi="宋体" w:eastAsia="宋体" w:cs="宋体"/>
                <w:color w:val="000000"/>
                <w:kern w:val="0"/>
                <w:sz w:val="20"/>
                <w:szCs w:val="20"/>
                <w:lang w:val="en-US" w:eastAsia="zh-CN" w:bidi="ar"/>
              </w:rPr>
              <w:t>计算机科学与技术、软件工程、网络工程、信息安全、数字媒体技术、智能科学与技术、电子与计算机工程、数据科学与大数据技术、网络空间安全、保密技术、密码学、统计学、</w:t>
            </w:r>
            <w:r>
              <w:rPr>
                <w:rFonts w:hint="eastAsia" w:ascii="宋体" w:hAnsi="宋体" w:eastAsia="宋体" w:cs="宋体"/>
                <w:b w:val="0"/>
                <w:bCs w:val="0"/>
                <w:color w:val="000000"/>
                <w:kern w:val="0"/>
                <w:sz w:val="20"/>
                <w:szCs w:val="20"/>
                <w:shd w:val="clear" w:color="auto" w:fill="auto"/>
                <w:lang w:val="en-US" w:eastAsia="zh-CN" w:bidi="ar"/>
              </w:rPr>
              <w:t>法学、</w:t>
            </w:r>
            <w:r>
              <w:rPr>
                <w:rFonts w:hint="eastAsia" w:ascii="宋体" w:hAnsi="宋体" w:eastAsia="宋体" w:cs="宋体"/>
                <w:color w:val="000000"/>
                <w:kern w:val="0"/>
                <w:sz w:val="20"/>
                <w:szCs w:val="20"/>
                <w:lang w:val="en-US" w:eastAsia="zh-CN" w:bidi="ar"/>
              </w:rPr>
              <w:t>知识产权、新闻</w:t>
            </w:r>
            <w:r>
              <w:rPr>
                <w:rFonts w:hint="eastAsia" w:ascii="宋体" w:hAnsi="宋体" w:eastAsia="宋体" w:cs="宋体"/>
                <w:b w:val="0"/>
                <w:bCs w:val="0"/>
                <w:color w:val="000000"/>
                <w:kern w:val="0"/>
                <w:sz w:val="20"/>
                <w:szCs w:val="20"/>
                <w:shd w:val="clear" w:color="auto" w:fill="auto"/>
                <w:lang w:val="en-US" w:eastAsia="zh-CN" w:bidi="ar"/>
              </w:rPr>
              <w:t>传播学、</w:t>
            </w:r>
            <w:r>
              <w:rPr>
                <w:rFonts w:hint="eastAsia" w:ascii="宋体" w:hAnsi="宋体" w:eastAsia="宋体" w:cs="宋体"/>
                <w:color w:val="000000"/>
                <w:kern w:val="0"/>
                <w:sz w:val="20"/>
                <w:szCs w:val="20"/>
                <w:lang w:val="en-US" w:eastAsia="zh-CN" w:bidi="ar"/>
              </w:rPr>
              <w:t>数学、物理学、生物信息学、机械工程、机械电子工程、工业设计、光学工程、测控技术与仪器、材料科学与工程、</w:t>
            </w:r>
            <w:r>
              <w:rPr>
                <w:rFonts w:hint="eastAsia" w:ascii="宋体" w:hAnsi="宋体" w:eastAsia="宋体" w:cs="宋体"/>
                <w:b w:val="0"/>
                <w:bCs w:val="0"/>
                <w:color w:val="000000"/>
                <w:kern w:val="0"/>
                <w:sz w:val="20"/>
                <w:szCs w:val="20"/>
                <w:lang w:val="en-US" w:eastAsia="zh-CN" w:bidi="ar"/>
              </w:rPr>
              <w:t>材料物理、</w:t>
            </w:r>
            <w:r>
              <w:rPr>
                <w:rFonts w:hint="eastAsia" w:ascii="宋体" w:hAnsi="宋体" w:eastAsia="宋体" w:cs="宋体"/>
                <w:color w:val="000000"/>
                <w:kern w:val="0"/>
                <w:sz w:val="20"/>
                <w:szCs w:val="20"/>
                <w:lang w:val="en-US" w:eastAsia="zh-CN" w:bidi="ar"/>
              </w:rPr>
              <w:t>高分子材料与工程、纳米材料与技术、新能源材料与器件、能源与动力工程、电气工程、光源与照明、电子信息工程、电子科学与技术、信息与通信工程、通信工程、微电子科学与工程、光电信息科学与工程、信息工程、电子封装技术、集成电路设计与集成系统、医学信息工程、电磁场与无线技术</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color w:val="000000"/>
                <w:kern w:val="0"/>
                <w:sz w:val="20"/>
                <w:szCs w:val="20"/>
                <w:lang w:val="en-US" w:eastAsia="zh-CN" w:bidi="ar"/>
              </w:rPr>
              <w:t>控制科学与工程、自动化、化学工程与技术、化学工程与工业生物工程、工业工程、情报学、动画</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auto"/>
                <w:kern w:val="0"/>
                <w:sz w:val="20"/>
                <w:szCs w:val="20"/>
                <w:u w:val="none"/>
                <w:lang w:val="en-US" w:eastAsia="zh-CN" w:bidi="ar"/>
              </w:rPr>
              <w:t>厦门（指中直、省直驻厦单位，下同）</w:t>
            </w:r>
            <w:r>
              <w:rPr>
                <w:rFonts w:hint="eastAsia" w:ascii="宋体" w:hAnsi="宋体" w:eastAsia="宋体" w:cs="宋体"/>
                <w:i w:val="0"/>
                <w:color w:val="000000"/>
                <w:kern w:val="0"/>
                <w:sz w:val="20"/>
                <w:szCs w:val="20"/>
                <w:u w:val="none"/>
                <w:lang w:val="en-US" w:eastAsia="zh-CN" w:bidi="ar"/>
              </w:rPr>
              <w:t>、泉州：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面板设计、光学设计、TP设计、电子设计、模组设计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超精密加工、OLED工艺整合</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镀膜、涂布、设备运维</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pPr>
          </w:p>
        </w:tc>
        <w:tc>
          <w:tcPr>
            <w:tcW w:w="1305"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LED外延片和芯片技术研发与应用、LED封装开发和制造</w:t>
            </w:r>
          </w:p>
        </w:tc>
        <w:tc>
          <w:tcPr>
            <w:tcW w:w="6061"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TFT-LCD光电研发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集成电路（芯片）</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模拟IC研发、数位IC研发、嵌入式系统研发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制程工艺、封装、品管、测试</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软件设计、IC测试、装备</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微电子分析、芯片设计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计算机网络通讯和装备制造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硬件设计、系统架构设计、模具设计与制造、软件开发、算法</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电气自动化、机械控制、智能技术研究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硬件工程、网络工程、测试工程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锂电池技术研发与应用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物联网工程与应用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软件产业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软件程序开发与测评</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系统架构和分析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嵌入式开发、信息系统集成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区块链底层算法、区块链应用开发、区块链终端开发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交互设计、界面设计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动漫游戏、三维动画</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信息技术应用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信息系统工程建设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信息化系统集成及网络应用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交通工程自动控制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射频网络设计与分析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信息技术公共服务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网络运维</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地理信息数据加工与管理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智慧农业技术应用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移动通信、5G业务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通讯产品与智慧家电</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机器学习、机器视觉、深度学习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自然语言处理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智慧海洋技术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无线电管理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频谱规划与台站管理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无线电监测与电磁兼容分析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指挥通信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市场营销、品牌推广</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产品检验、专利审查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电子信息产品检验与研究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电子信息产品专利审查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装备制造</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机械设计、制造与控制</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制造及其自动化、机械电子工程、机械设计及理论、机械工艺技术、粒子物理与原子核物理、工程力学、仪器科学与技术、测控技术与仪器、精密仪器、材料科学与工程、金属材料工程、焊接技术与工程、动力工程及工程热物理、能源与动力工程、电气工程、电子信息工程、光电信息科学与工程、控制科学与工程、计算机科学与技术、智能科学与技术、化学工程与技术、飞行器设计、兵器科学与技术、安全工程、工业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液压传动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机电一体化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数控机床、电气装备研发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检测技术应用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特种设备标准体系建设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工程机械振动测试平台建设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特种设备节能技术</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电梯节能技术研究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锅炉节能技术应用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承压设备安全评价与修复</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断裂力学失效分析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金相分析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焊接工艺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阀门设计与制造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阀门技术研究及故障诊断维修</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电梯起重机电气控制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电梯起重机检测技术研究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智能装备和机器人技术</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EMS制造系统开发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三电系统、应力分析、仿真分析、机械、结构</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特种设备应急救援、机器人在检验中的应用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国防工业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军品研发、爆破技术服务</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机械工程、材料科学与工程、化学工程与技术、兵器科学与技术、弹药工程与爆炸技术、安全工程</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福州、泉州、三明</w:t>
            </w:r>
            <w:r>
              <w:rPr>
                <w:rFonts w:hint="eastAsia" w:ascii="宋体" w:hAnsi="宋体" w:eastAsia="宋体" w:cs="宋体"/>
                <w:b w:val="0"/>
                <w:bCs w:val="0"/>
                <w:i w:val="0"/>
                <w:color w:val="auto"/>
                <w:kern w:val="0"/>
                <w:sz w:val="20"/>
                <w:szCs w:val="20"/>
                <w:highlight w:val="none"/>
                <w:u w:val="none"/>
                <w:lang w:val="en-US" w:eastAsia="zh-CN" w:bidi="ar"/>
              </w:rPr>
              <w:t>、龙岩、宁德</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工程机械制造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机械工程、机械设计制造及其自动化、机械电子工程、工业设计、车辆工程、机械工艺技术、动力工程及工程热物理、电气工程、控制科学与工程、自动化</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highlight w:val="none"/>
                <w:u w:val="none"/>
                <w:lang w:val="en-US" w:eastAsia="zh-CN" w:bidi="ar"/>
              </w:rPr>
              <w:t>三明、南平</w:t>
            </w:r>
            <w:r>
              <w:rPr>
                <w:rFonts w:hint="eastAsia" w:ascii="宋体" w:hAnsi="宋体" w:eastAsia="宋体" w:cs="宋体"/>
                <w:b w:val="0"/>
                <w:bCs w:val="0"/>
                <w:i w:val="0"/>
                <w:color w:val="000000"/>
                <w:kern w:val="0"/>
                <w:sz w:val="20"/>
                <w:szCs w:val="20"/>
                <w:highlight w:val="none"/>
                <w:u w:val="none"/>
                <w:lang w:val="en-US" w:eastAsia="zh-CN" w:bidi="ar"/>
              </w:rPr>
              <w:t>、龙岩</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表面处理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机械自动化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产品测试</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IT工艺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机械工程及检测技术</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机械设计、制造与控制</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机械工程、机械设计制造及其自动化、机械电子工程、工业设计、机械工艺技术、工程力学、仪器科学与技术、测控技术与仪器、材料科学与工程</w:t>
            </w:r>
            <w:r>
              <w:rPr>
                <w:rFonts w:hint="eastAsia" w:ascii="宋体" w:hAnsi="宋体" w:eastAsia="宋体" w:cs="宋体"/>
                <w:b w:val="0"/>
                <w:bCs w:val="0"/>
                <w:i w:val="0"/>
                <w:color w:val="000000"/>
                <w:kern w:val="0"/>
                <w:sz w:val="20"/>
                <w:szCs w:val="20"/>
                <w:highlight w:val="none"/>
                <w:u w:val="none"/>
                <w:lang w:val="en-US" w:eastAsia="zh-CN" w:bidi="ar"/>
              </w:rPr>
              <w:t>、金属材料工程</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eastAsia="宋体" w:cs="宋体"/>
                <w:i w:val="0"/>
                <w:color w:val="000000"/>
                <w:kern w:val="0"/>
                <w:sz w:val="20"/>
                <w:szCs w:val="20"/>
                <w:u w:val="none"/>
                <w:lang w:val="en-US" w:eastAsia="zh-CN" w:bidi="ar"/>
              </w:rPr>
              <w:t>焊接技术与工程、动力工程及工程热物理、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电子信息工程、光电信息科学与工程、控制科学与工程、化学工程与技术、生物医学工程、工业工程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1、具有学士学位、中级职称、年龄在35周岁及以下；具有硕士学位、年龄在40周岁及以下；具有博士学位或高级职称、年龄在45周岁及以下；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石化工业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石油加工及精炼产品制造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石油加工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与天然气工程、油气储运工程、知识产权、高分子化学与物理、化学生物学、机械工程、仪器科学与技术、材料科学与工程、材料化学、高分子材料与工程、化工过程机械、电气工程、控制科学与工程、检测技术与自动化装置、自动化、化学工程与技术、生物化工、应用化学、化学工程与工艺、能源化学工程、化学工程与工业生物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3、有较强研发能力和较高的专业技术水平，3年及以上相关工作经历。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芳烃烯烃等上游产品加工、高分子材料研发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国际化园区管理、企业精益管理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设备运维、工艺工程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合成材料</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项目材料、安全环保工程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合成材料</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橡胶制品及轮胎</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精细化工、精细化工新型材料（涂料）研发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化工机械、化工设备</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仪器仪表自动化、中控管理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基础化学原料</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化肥、农药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替代能源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承压设备腐蚀与防护研究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石油化工工艺数据采集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橡胶加工与橡胶新材料研发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聚氨酯树脂研发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产品研发、专利审查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产品检验与研究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汽车工业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汽车工程</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制造及其自动化、机械电子工程、机械设计及理论、工业设计、车辆工程、汽车服务工程、机械工艺技术、汽车维修工程教育、知识产权、地图学与地理信息系统、仪器科学与技术、精密仪器、测试计量技术及仪器、材料科学与工程、材料物理与化学、动力工程及工程热物理、动力机械及工程、制冷及低温工程、电气工程、电力系统及其自动化、电子信息工程、电子科学与技术、电磁场与无线技术、控制科学与工程、检测技术与自动化装置、自动化、应用化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auto"/>
                <w:kern w:val="0"/>
                <w:sz w:val="20"/>
                <w:szCs w:val="20"/>
                <w:highlight w:val="none"/>
                <w:u w:val="none"/>
                <w:lang w:val="en-US" w:eastAsia="zh-CN" w:bidi="ar"/>
              </w:rPr>
              <w:t>泉州、漳州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3、有较强研发能力和较高的专业技术水平，3年及以上相关工作经历。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3、有较强研发能力和较高的专业技术水平以及相关工作经历。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汽车车型设计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汽车零部件制造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高级经营管理、研发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新能源汽车设计开发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车载网络及智能产品设计制造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船舶工业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船舶工程</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eastAsia="仿宋_GB2312"/>
                <w:lang w:eastAsia="zh-CN"/>
              </w:rPr>
            </w:pPr>
            <w:r>
              <w:rPr>
                <w:rFonts w:hint="eastAsia" w:ascii="宋体" w:hAnsi="宋体" w:eastAsia="宋体" w:cs="宋体"/>
                <w:color w:val="000000"/>
                <w:kern w:val="0"/>
                <w:sz w:val="20"/>
                <w:szCs w:val="20"/>
                <w:lang w:val="en-US" w:eastAsia="zh-CN" w:bidi="ar"/>
              </w:rPr>
              <w:t>港口、海岸及近海工程，港口航道与海岸工程、船舶电子电气工程、船舶与海洋工程、船舶与海洋结构物设计制造、轮机工程、机械工程、机械制造及其自动化、材料成型及控制工程、机械电子工程、机械设计及理论、工业设计、机械工艺技术、仪器科学与技术、精密仪器、测试计量技术及仪器、</w:t>
            </w:r>
            <w:r>
              <w:rPr>
                <w:rFonts w:hint="eastAsia" w:ascii="宋体" w:hAnsi="宋体" w:eastAsia="宋体" w:cs="宋体"/>
                <w:b w:val="0"/>
                <w:bCs w:val="0"/>
                <w:color w:val="000000"/>
                <w:kern w:val="0"/>
                <w:sz w:val="20"/>
                <w:szCs w:val="20"/>
                <w:lang w:val="en-US" w:eastAsia="zh-CN" w:bidi="ar"/>
              </w:rPr>
              <w:t>材料科学与工程、</w:t>
            </w:r>
            <w:r>
              <w:rPr>
                <w:rFonts w:hint="eastAsia" w:ascii="宋体" w:hAnsi="宋体" w:eastAsia="宋体" w:cs="宋体"/>
                <w:color w:val="000000"/>
                <w:kern w:val="0"/>
                <w:sz w:val="20"/>
                <w:szCs w:val="20"/>
                <w:lang w:val="en-US" w:eastAsia="zh-CN" w:bidi="ar"/>
              </w:rPr>
              <w:t>焊接技术与工程、动力工程及工程热物理、控制科学与工程、给排水科学与工程、水力学及河流动力学、水工结构工程、艺术设计学、视觉传达设计</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船舶动力装置及研发设计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船舶电气</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客船、邮轮研发设计及生产</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高级经营管理、研发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豪华邮轮内装设计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地质</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矿产</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地质找矿</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区域地质调查、矿产勘查、农业地质调查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color w:val="auto"/>
                <w:kern w:val="0"/>
                <w:sz w:val="20"/>
                <w:szCs w:val="20"/>
                <w:highlight w:val="none"/>
                <w:shd w:val="clear" w:color="auto" w:fill="auto"/>
                <w:lang w:bidi="ar"/>
              </w:rPr>
              <w:t>地质学</w:t>
            </w:r>
            <w:r>
              <w:rPr>
                <w:rFonts w:hint="eastAsia" w:ascii="宋体" w:hAnsi="宋体" w:eastAsia="宋体" w:cs="宋体"/>
                <w:color w:val="auto"/>
                <w:kern w:val="0"/>
                <w:sz w:val="20"/>
                <w:szCs w:val="20"/>
                <w:highlight w:val="none"/>
                <w:shd w:val="clear" w:color="auto" w:fill="auto"/>
                <w:lang w:eastAsia="zh-CN" w:bidi="ar"/>
              </w:rPr>
              <w:t>、</w:t>
            </w:r>
            <w:r>
              <w:rPr>
                <w:rFonts w:hint="eastAsia" w:ascii="宋体" w:hAnsi="宋体" w:eastAsia="宋体" w:cs="宋体"/>
                <w:color w:val="auto"/>
                <w:kern w:val="0"/>
                <w:sz w:val="20"/>
                <w:szCs w:val="20"/>
                <w:highlight w:val="none"/>
                <w:shd w:val="clear" w:color="auto" w:fill="auto"/>
                <w:lang w:bidi="ar"/>
              </w:rPr>
              <w:t>地球化学、地球信息科学与技术、古生物学、应用物理学、</w:t>
            </w:r>
            <w:r>
              <w:rPr>
                <w:rFonts w:hint="eastAsia" w:ascii="宋体" w:hAnsi="宋体" w:eastAsia="宋体" w:cs="宋体"/>
                <w:color w:val="auto"/>
                <w:kern w:val="0"/>
                <w:sz w:val="20"/>
                <w:szCs w:val="20"/>
                <w:highlight w:val="none"/>
                <w:shd w:val="clear" w:color="auto" w:fill="auto"/>
                <w:lang w:eastAsia="zh-CN" w:bidi="ar"/>
              </w:rPr>
              <w:t>化学、</w:t>
            </w:r>
            <w:r>
              <w:rPr>
                <w:rFonts w:hint="eastAsia" w:ascii="宋体" w:hAnsi="宋体" w:eastAsia="宋体" w:cs="宋体"/>
                <w:color w:val="auto"/>
                <w:kern w:val="0"/>
                <w:sz w:val="20"/>
                <w:szCs w:val="20"/>
                <w:highlight w:val="none"/>
                <w:shd w:val="clear" w:color="auto" w:fill="auto"/>
                <w:lang w:bidi="ar"/>
              </w:rPr>
              <w:t>地理学、自然地理与资源环境、人文地理与城乡规划、地理信息科学、海洋</w:t>
            </w:r>
            <w:r>
              <w:rPr>
                <w:rFonts w:hint="eastAsia" w:ascii="宋体" w:hAnsi="宋体" w:eastAsia="宋体" w:cs="宋体"/>
                <w:color w:val="auto"/>
                <w:kern w:val="0"/>
                <w:sz w:val="20"/>
                <w:szCs w:val="20"/>
                <w:highlight w:val="none"/>
                <w:shd w:val="clear" w:color="auto" w:fill="auto"/>
                <w:lang w:eastAsia="zh-CN" w:bidi="ar"/>
              </w:rPr>
              <w:t>科</w:t>
            </w:r>
            <w:r>
              <w:rPr>
                <w:rFonts w:hint="eastAsia" w:ascii="宋体" w:hAnsi="宋体" w:eastAsia="宋体" w:cs="宋体"/>
                <w:color w:val="auto"/>
                <w:kern w:val="0"/>
                <w:sz w:val="20"/>
                <w:szCs w:val="20"/>
                <w:highlight w:val="none"/>
                <w:shd w:val="clear" w:color="auto" w:fill="auto"/>
                <w:lang w:bidi="ar"/>
              </w:rPr>
              <w:t>学、海洋地质、地球物理学、空间科学与技术、防灾减灾科学与工程、机械设计制造及其自动化、机械电子工程、土木工程、给排水科学与工程、</w:t>
            </w:r>
            <w:r>
              <w:rPr>
                <w:rFonts w:hint="eastAsia" w:ascii="宋体" w:hAnsi="宋体" w:eastAsia="宋体" w:cs="宋体"/>
                <w:color w:val="auto"/>
                <w:kern w:val="0"/>
                <w:sz w:val="20"/>
                <w:szCs w:val="20"/>
                <w:highlight w:val="none"/>
                <w:shd w:val="clear" w:color="auto" w:fill="auto"/>
                <w:lang w:eastAsia="zh-CN" w:bidi="ar"/>
              </w:rPr>
              <w:t>道路</w:t>
            </w:r>
            <w:r>
              <w:rPr>
                <w:rFonts w:hint="eastAsia" w:ascii="宋体" w:hAnsi="宋体" w:eastAsia="宋体" w:cs="宋体"/>
                <w:color w:val="auto"/>
                <w:kern w:val="0"/>
                <w:sz w:val="20"/>
                <w:szCs w:val="20"/>
                <w:highlight w:val="none"/>
                <w:shd w:val="clear" w:color="auto" w:fill="auto"/>
                <w:lang w:bidi="ar"/>
              </w:rPr>
              <w:t>桥梁与</w:t>
            </w:r>
            <w:r>
              <w:rPr>
                <w:rFonts w:hint="eastAsia" w:ascii="宋体" w:hAnsi="宋体" w:eastAsia="宋体" w:cs="宋体"/>
                <w:color w:val="auto"/>
                <w:kern w:val="0"/>
                <w:sz w:val="20"/>
                <w:szCs w:val="20"/>
                <w:highlight w:val="none"/>
                <w:shd w:val="clear" w:color="auto" w:fill="auto"/>
                <w:lang w:eastAsia="zh-CN" w:bidi="ar"/>
              </w:rPr>
              <w:t>渡河</w:t>
            </w:r>
            <w:r>
              <w:rPr>
                <w:rFonts w:hint="eastAsia" w:ascii="宋体" w:hAnsi="宋体" w:eastAsia="宋体" w:cs="宋体"/>
                <w:color w:val="auto"/>
                <w:kern w:val="0"/>
                <w:sz w:val="20"/>
                <w:szCs w:val="20"/>
                <w:highlight w:val="none"/>
                <w:shd w:val="clear" w:color="auto" w:fill="auto"/>
                <w:lang w:bidi="ar"/>
              </w:rPr>
              <w:t>工程、水文学及水资源、水利科学与工程、测绘科学与技术、大地测量学与测量工程、摄影测量与遥感、地图制图学与地理信息工程、测绘工程、遥感科学与技术、地理国情监测、化学工程与技术、应用化学、地质资源与地质工程、矿产普查与勘探、地球探测与信息技术、地质工程、勘查技术与工程、资源勘查工程、地下水科学与工程、旅游地学与规划工程、矿业工程、采矿工程、矿物资源工程、工程物理、土地整治工程、环境科学与工程、环境生态工程、资源环境科学、水质科学与技术、城乡规划、农业资源与环境、土壤学、水土保持与荒漠化防治、工程造价、土地资源管理、工程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水文、工程地质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矿山水文地质勘查、地质灾害调查评估、环境地质调查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勘探、遥感、测绘、测量</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矿山地球物理勘查、钻探、坑探、遥感解译、地理信息、工程测量</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摄影测量与遥感技术开发及应用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大地测量技术开发及应用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化验分析</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土工实验、岩矿分析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土地价格评审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图件绘制、信息处理及数据库建立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建材</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工业</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新型墙体材料</w:t>
            </w:r>
          </w:p>
        </w:tc>
        <w:tc>
          <w:tcPr>
            <w:tcW w:w="251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陶瓷、水泥工艺，生产技术管理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材料科学与工程、材料化学、无机非金属材料工程、纳米材料与技术、化学、材料成型及控制工程、动力工程及工程热物理、检测技术与自动化装置、化学工程与技术、精细化工、陶瓷艺术设计</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3、有较强研发能力和较高的专业技术水平，3年以上相关工作经历。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建筑陶瓷</w:t>
            </w:r>
          </w:p>
        </w:tc>
        <w:tc>
          <w:tcPr>
            <w:tcW w:w="251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水泥</w:t>
            </w:r>
          </w:p>
        </w:tc>
        <w:tc>
          <w:tcPr>
            <w:tcW w:w="251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石材加工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产品研发、数控技术、石材废料（渣）综合利用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产品质量检验</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玻璃检测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玻璃设计、制造与控制、合成材料</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冶金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工业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冶金工程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金属冶炼</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60" w:lineRule="exact"/>
              <w:jc w:val="left"/>
              <w:textAlignment w:val="center"/>
              <w:rPr>
                <w:rFonts w:hint="eastAsia"/>
              </w:rPr>
            </w:pPr>
            <w:r>
              <w:rPr>
                <w:rFonts w:hint="eastAsia" w:ascii="宋体" w:hAnsi="宋体" w:eastAsia="宋体" w:cs="宋体"/>
                <w:b w:val="0"/>
                <w:bCs w:val="0"/>
                <w:color w:val="000000"/>
                <w:kern w:val="0"/>
                <w:sz w:val="20"/>
                <w:szCs w:val="20"/>
                <w:lang w:val="en-US" w:eastAsia="zh-CN" w:bidi="ar"/>
              </w:rPr>
              <w:t>冶金工程、冶金物理化学、钢铁冶金、有色金属冶金、机械工程、机械制造及其自动化、机械电子工程、材料科学与工程、金属材料工程、动力工程及工程热物理、电气工程、电子信息工程、控制科学与工程、自动化、化学工程与技术、地质资源与地质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铝电解管理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新材料研发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特种合金钨丝加工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钨钼制品加工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硬质合金切削工具研发制造</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有色金属压力加工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铝型材压力加工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稀土分离、深加工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磁性材料、发光材料、催化材料、永磁电机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模具设计制造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铝型材模具设计加工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钨钼丝材模具设计加工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铝及铝制品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金属材料、机械加工、电气工程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轻工</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纺织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鞋业、玩具、塑胶制品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产品研发与检验</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科学与工程，粮食、油脂及植物蛋白工程，食品质量与安全、粮食工程、乳品工程、食品安全与检测、食品营养与健康、纺织科学与工程、纺织化学与染整工程、轻工技术与工程、制浆造纸工程、发酵工程、化学、机械工程、仪器科学与技术、高分子材料与工程、非织造材料与工程、轻化工程、化学工程与技术、生物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泉州、漳州、</w:t>
            </w:r>
            <w:r>
              <w:rPr>
                <w:rFonts w:hint="eastAsia" w:ascii="宋体" w:hAnsi="宋体" w:eastAsia="宋体" w:cs="宋体"/>
                <w:i w:val="0"/>
                <w:color w:val="000000"/>
                <w:kern w:val="0"/>
                <w:sz w:val="20"/>
                <w:szCs w:val="20"/>
                <w:u w:val="none"/>
                <w:lang w:val="en-US" w:eastAsia="zh-CN" w:bidi="ar"/>
              </w:rPr>
              <w:t>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1、具有高级职称，或硕士学位，或高级技师资格；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粮油食品与其他食品加工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食品加工与包装机械研发及设计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食品营养分析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食品微生物检验与研发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产品研发与检验</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纺织技术及管理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生态纺织品检测及方法研究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工艺设计、产品研发、检测检测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面料</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面料前沿技术研究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卫生用品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医疗产品管理</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食用盐</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盐业产品研发</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生物化学与分子生物学、生物物理学、生物技术、化学生物学、应用化学、食品科学与工程、食品质量与安全</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化妆品、洗涤用品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日用化妆品配方技术、植物提取技术</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化妆品技术与工程、化学生物学、生物化工、应用化学、精细化工</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电机</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电器</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机械制造</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机械设计与加工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工程、电机与电器、电机电器智能化、知识产权、应用物理学、机械工程、机械制造及其自动化、机械电子工程、机械设计及理论、机械工艺技术、微机电系统工程、机电技术教育、仪器科学与技术、材料科学与工程、金属材料工程、焊接技术与工程、动力工程及工程热物理、电子信息工程、光电信息科学与工程、电子信息科学与技术、控制科学与工程、检测技术与自动化装置、自动化、智能科学与技术</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内燃机制造工艺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电池设计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电机电器、电缆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电机电器设计、制造与控制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电磁兼容与检验技术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智能仪表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工业自动化</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自动化系统设计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工厂信息化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质量、计量检测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电子、电气检验与研究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研发管理、专利审查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生物</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医药</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医药制造与研发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生物制药、微生物制剂</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药物化学、生药学、微生物与生化药学、药理学、药物制剂、药事管理、药物分析、海洋药学、中药学、中药资源与开发、中草药栽培与鉴定、知识产权、化学、生物学、遗传学、细胞生物学、生物化学与分子生物学、分子科学与工程、生物技术、制药工程、生物制药、生物医学工程、生物工程、农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化学制药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现代中药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药物制剂研究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药物合成研究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药品分析、检验</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质量研究、专利审查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质量管理、质量检验、生产工艺</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基因测序、基因数据分析、基因诊断等相关基因领域</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实验员、病理专员</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遗传学、细胞生物学、生物化学与分子生物学、生物技术、生物信息学、生物工程、病理学与病理生理学、作物遗传育种</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生物信息数据分析</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数学、植物学、微生物学、遗传学、生物化学与分子生物学、生物信息学、生物工程、统计学、计算机科学与技术</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研发工程师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物理学、生物化学与分子生物学、生物信息学、统计学、基础医学、免疫学、临床医学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现代</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农业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种植养殖</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园艺（含蔬菜、花果）培育、培植</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color w:val="000000"/>
                <w:kern w:val="0"/>
                <w:sz w:val="20"/>
                <w:szCs w:val="20"/>
                <w:lang w:val="en-US" w:eastAsia="zh-CN" w:bidi="ar"/>
              </w:rPr>
              <w:t>农学、植物科学与技术、种子科学与工程、设施农业科学与工程、园艺学、茶学、农药化肥、分析化学、生物学、微生物学、遗传学、生物化学与分子生物学、生物技术、生物信息学、生物工程、生态学、包装工程、仪器科学与技术、农业工程、农业机械化工程、农业机械化及其自动化、农业水利工程、环境科学</w:t>
            </w:r>
            <w:r>
              <w:rPr>
                <w:rFonts w:hint="eastAsia" w:ascii="宋体" w:hAnsi="宋体" w:eastAsia="宋体" w:cs="宋体"/>
                <w:b w:val="0"/>
                <w:bCs w:val="0"/>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环境工程、环保设备工程、食品科学与工程、农产品加工及贮藏工程、风景园林学、农业资源与环境、土壤学、植物营养学、野生动植物保护与利用、园林植物与观赏园艺、植物保护、植物病理学、农药学、动植物检疫、园林、畜牧学、兽医学、水产养殖学、草学、农林经济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植物病虫、杂草、鸟兽害虫预测预报和防治</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中草药栽培</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动物育种</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饲料工艺、饲料营养、质检分析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绿色农业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农业生态资源开发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水产养殖场尾水处理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农产品开发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设施农业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智慧农业技术应用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农业科研</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植物分类、引种驯化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分子生物学技术研究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遗传育种研究、畜牧兽医</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农机推广、监管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仪器分析、维修</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检疫检测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实验室检测和管理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动植物检疫</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生态林业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生态保护、旅游</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生态保护研发、管理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color w:val="000000"/>
                <w:kern w:val="0"/>
                <w:sz w:val="20"/>
                <w:szCs w:val="20"/>
                <w:lang w:val="en-US" w:eastAsia="zh-CN" w:bidi="ar"/>
              </w:rPr>
              <w:t>林学、林木遗传育种、森林培育、森林保护学、森林经理学、野生动植物保护与利用、园林植物与观赏园艺、水土保持与荒漠化防治、</w:t>
            </w:r>
            <w:r>
              <w:rPr>
                <w:rFonts w:hint="eastAsia" w:ascii="宋体" w:hAnsi="宋体" w:eastAsia="宋体" w:cs="宋体"/>
                <w:b w:val="0"/>
                <w:bCs w:val="0"/>
                <w:i w:val="0"/>
                <w:color w:val="000000"/>
                <w:kern w:val="0"/>
                <w:sz w:val="20"/>
                <w:szCs w:val="20"/>
                <w:highlight w:val="none"/>
                <w:u w:val="none"/>
                <w:lang w:val="en-US" w:eastAsia="zh-CN" w:bidi="ar"/>
              </w:rPr>
              <w:t>大气科学、</w:t>
            </w:r>
            <w:r>
              <w:rPr>
                <w:rFonts w:hint="eastAsia" w:ascii="宋体" w:hAnsi="宋体" w:eastAsia="宋体" w:cs="宋体"/>
                <w:color w:val="000000"/>
                <w:kern w:val="0"/>
                <w:sz w:val="20"/>
                <w:szCs w:val="20"/>
                <w:lang w:val="en-US" w:eastAsia="zh-CN" w:bidi="ar"/>
              </w:rPr>
              <w:t>生物学、植物学、生理学、遗传学、生物化学与分子生物学、生态学、道路桥梁与渡河工程、木材科学与工程、野生动物与自然保护区管理、城乡规划、园林、</w:t>
            </w:r>
            <w:r>
              <w:rPr>
                <w:rFonts w:hint="eastAsia" w:ascii="宋体" w:hAnsi="宋体" w:eastAsia="宋体" w:cs="宋体"/>
                <w:b w:val="0"/>
                <w:bCs w:val="0"/>
                <w:i w:val="0"/>
                <w:color w:val="000000"/>
                <w:kern w:val="0"/>
                <w:sz w:val="20"/>
                <w:szCs w:val="20"/>
                <w:highlight w:val="none"/>
                <w:u w:val="none"/>
                <w:lang w:val="en-US" w:eastAsia="zh-CN" w:bidi="ar"/>
              </w:rPr>
              <w:t>地图制图学与地理信息工程</w:t>
            </w:r>
            <w:r>
              <w:rPr>
                <w:rFonts w:hint="default" w:ascii="宋体" w:hAnsi="宋体" w:eastAsia="宋体" w:cs="宋体"/>
                <w:i w:val="0"/>
                <w:color w:val="000000"/>
                <w:kern w:val="0"/>
                <w:sz w:val="20"/>
                <w:szCs w:val="20"/>
                <w:u w:val="none"/>
                <w:lang w:val="en-US" w:eastAsia="zh-CN" w:bidi="ar"/>
              </w:rPr>
              <w:t>、</w:t>
            </w:r>
            <w:r>
              <w:rPr>
                <w:rFonts w:hint="eastAsia" w:ascii="宋体" w:hAnsi="宋体" w:eastAsia="宋体" w:cs="宋体"/>
                <w:color w:val="000000"/>
                <w:kern w:val="0"/>
                <w:sz w:val="20"/>
                <w:szCs w:val="20"/>
                <w:lang w:val="en-US" w:eastAsia="zh-CN" w:bidi="ar"/>
              </w:rPr>
              <w:t>林业工程、森林工程、林产化工、</w:t>
            </w:r>
            <w:r>
              <w:rPr>
                <w:rFonts w:hint="default" w:ascii="宋体" w:hAnsi="宋体" w:eastAsia="宋体" w:cs="宋体"/>
                <w:b w:val="0"/>
                <w:bCs w:val="0"/>
                <w:i w:val="0"/>
                <w:color w:val="000000"/>
                <w:kern w:val="0"/>
                <w:sz w:val="20"/>
                <w:szCs w:val="20"/>
                <w:highlight w:val="none"/>
                <w:u w:val="none"/>
                <w:lang w:val="en-US" w:eastAsia="zh-CN" w:bidi="ar"/>
              </w:rPr>
              <w:t>土壤学</w:t>
            </w:r>
            <w:r>
              <w:rPr>
                <w:rFonts w:hint="eastAsia" w:ascii="宋体" w:hAnsi="宋体" w:eastAsia="宋体" w:cs="宋体"/>
                <w:b w:val="0"/>
                <w:bCs w:val="0"/>
                <w:i w:val="0"/>
                <w:color w:val="000000"/>
                <w:kern w:val="0"/>
                <w:sz w:val="20"/>
                <w:szCs w:val="20"/>
                <w:highlight w:val="none"/>
                <w:u w:val="none"/>
                <w:lang w:val="en-US" w:eastAsia="zh-CN" w:bidi="ar"/>
              </w:rPr>
              <w:t>、</w:t>
            </w:r>
            <w:r>
              <w:rPr>
                <w:rFonts w:hint="eastAsia" w:ascii="宋体" w:hAnsi="宋体" w:eastAsia="宋体" w:cs="宋体"/>
                <w:color w:val="000000"/>
                <w:kern w:val="0"/>
                <w:sz w:val="20"/>
                <w:szCs w:val="20"/>
                <w:lang w:val="en-US" w:eastAsia="zh-CN" w:bidi="ar"/>
              </w:rPr>
              <w:t>环境科学与工程、风景园林学、作物学、作物栽培学与耕作学、作物遗传育种、园艺学、植物保护、农药学、草学、农林经济管理、林业经济管理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森林生态和生物学研究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林木遗传育种和森林培育</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水土保持、生态修复、林业保护</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环境管理、生态保护修复</w:t>
            </w:r>
            <w:r>
              <w:rPr>
                <w:rFonts w:hint="eastAsia" w:ascii="宋体" w:hAnsi="宋体" w:eastAsia="宋体" w:cs="宋体"/>
                <w:b w:val="0"/>
                <w:bCs w:val="0"/>
                <w:i w:val="0"/>
                <w:color w:val="auto"/>
                <w:kern w:val="0"/>
                <w:sz w:val="20"/>
                <w:szCs w:val="20"/>
                <w:highlight w:val="none"/>
                <w:u w:val="none"/>
                <w:lang w:val="en-US" w:eastAsia="zh-CN" w:bidi="ar"/>
              </w:rPr>
              <w:t>、生态环境监测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自然保护区、公园、湿地规划、生态修复与恢复</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调查规划、自然生态修复与恢复规划设计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智慧林业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森林经营、智慧林业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园林景观</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观赏园艺生物育种与种质创新、应用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园林景观规划</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林产品</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树木与木材鉴定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林下经济</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林产品设计、加工研究、检验检测与标准制定</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分析化学、食品科学与工程、食品科学、农产品加工及贮藏工程、材料科学与工程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林产品设备生产技术管理、林产品电气维护自动化技术改造、林产品控制设备程序设计</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林业智能机械研究开发</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机械工程、机械制造及其自动化</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林业管护与培育</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森林培育、动植物保护、病虫害防治、种苗培育</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野生动物与自然保护区管理、动植物检疫、林学、森林培育、林木遗传育种、野生动植物保护与利用</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森林管护与生产、种苗繁育</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森林保护、林学、森林工程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海洋</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渔业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分析化学、生态学、食品科学与工程、食品营养与检验教育、水产养殖、海洋渔业科学与技术、水族科学与技术、</w:t>
            </w:r>
            <w:r>
              <w:rPr>
                <w:rFonts w:hint="eastAsia" w:ascii="宋体" w:hAnsi="宋体" w:eastAsia="宋体" w:cs="宋体"/>
                <w:i w:val="0"/>
                <w:color w:val="000000"/>
                <w:kern w:val="0"/>
                <w:sz w:val="20"/>
                <w:szCs w:val="20"/>
                <w:highlight w:val="none"/>
                <w:u w:val="none"/>
                <w:lang w:val="en-US" w:eastAsia="zh-CN" w:bidi="ar"/>
              </w:rPr>
              <w:t>海洋科学</w:t>
            </w:r>
            <w:r>
              <w:rPr>
                <w:rFonts w:hint="eastAsia" w:ascii="宋体" w:hAnsi="宋体" w:eastAsia="宋体" w:cs="宋体"/>
                <w:i w:val="0"/>
                <w:color w:val="000000"/>
                <w:kern w:val="0"/>
                <w:sz w:val="20"/>
                <w:szCs w:val="20"/>
                <w:u w:val="none"/>
                <w:lang w:val="en-US" w:eastAsia="zh-CN" w:bidi="ar"/>
              </w:rPr>
              <w:t>、微生物学、水产品加工及贮藏工程、</w:t>
            </w:r>
            <w:r>
              <w:rPr>
                <w:rFonts w:hint="eastAsia" w:ascii="宋体" w:hAnsi="宋体" w:eastAsia="宋体" w:cs="宋体"/>
                <w:b w:val="0"/>
                <w:bCs w:val="0"/>
                <w:i w:val="0"/>
                <w:color w:val="000000"/>
                <w:kern w:val="0"/>
                <w:sz w:val="20"/>
                <w:szCs w:val="20"/>
                <w:u w:val="none"/>
                <w:lang w:val="en-US" w:eastAsia="zh-CN" w:bidi="ar"/>
              </w:rPr>
              <w:t>海洋化学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福州、厦门、</w:t>
            </w:r>
            <w:r>
              <w:rPr>
                <w:rFonts w:hint="eastAsia" w:ascii="宋体" w:hAnsi="宋体" w:eastAsia="宋体" w:cs="宋体"/>
                <w:i w:val="0"/>
                <w:color w:val="000000"/>
                <w:kern w:val="0"/>
                <w:sz w:val="20"/>
                <w:szCs w:val="20"/>
                <w:u w:val="none"/>
                <w:lang w:val="en-US" w:eastAsia="zh-CN" w:bidi="ar"/>
              </w:rPr>
              <w:t>漳州、莆田、宁德：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海洋生物学</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水产品精深加工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水产品病害防治研究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检测分析</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海洋技术、海洋资源与环境、海洋工程与技术、海洋资源开发技术、生物技术、海事管理、应用气象学、化学生物学、海洋科学、海洋生物学、化学、</w:t>
            </w:r>
            <w:r>
              <w:rPr>
                <w:rFonts w:hint="eastAsia" w:ascii="宋体" w:hAnsi="宋体" w:eastAsia="宋体" w:cs="宋体"/>
                <w:b w:val="0"/>
                <w:bCs w:val="0"/>
                <w:i w:val="0"/>
                <w:color w:val="000000"/>
                <w:kern w:val="0"/>
                <w:sz w:val="20"/>
                <w:szCs w:val="20"/>
                <w:highlight w:val="none"/>
                <w:u w:val="none"/>
                <w:lang w:val="en-US" w:eastAsia="zh-CN" w:bidi="ar"/>
              </w:rPr>
              <w:t>测绘工程、</w:t>
            </w:r>
            <w:r>
              <w:rPr>
                <w:rFonts w:hint="eastAsia" w:ascii="宋体" w:hAnsi="宋体" w:eastAsia="宋体" w:cs="宋体"/>
                <w:i w:val="0"/>
                <w:color w:val="000000"/>
                <w:kern w:val="0"/>
                <w:sz w:val="20"/>
                <w:szCs w:val="20"/>
                <w:u w:val="none"/>
                <w:lang w:val="en-US" w:eastAsia="zh-CN" w:bidi="ar"/>
              </w:rPr>
              <w:t>测绘科学与技术，港口、海岸及近海工程</w:t>
            </w:r>
            <w:r>
              <w:rPr>
                <w:rFonts w:hint="eastAsia" w:ascii="宋体" w:hAnsi="宋体" w:eastAsia="宋体" w:cs="宋体"/>
                <w:b w:val="0"/>
                <w:bCs w:val="0"/>
                <w:i w:val="0"/>
                <w:color w:val="000000"/>
                <w:kern w:val="0"/>
                <w:sz w:val="20"/>
                <w:szCs w:val="20"/>
                <w:u w:val="none"/>
                <w:lang w:val="en-US" w:eastAsia="zh-CN" w:bidi="ar"/>
              </w:rPr>
              <w:t>，海洋化学、地理信息科学、水产</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海洋生态</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海洋环境及水产品检测分析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海洋资源开发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海洋药物研究</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化学生物学、地理信息科学、应用气象学、海洋科学、海洋技术、海洋资源与环境、港口航道与海岸工程、轮机工程、海洋资源开发技术、分析化学、海洋生物学，港口、海岸及近海工程，船舶与海洋工程</w:t>
            </w:r>
            <w:r>
              <w:rPr>
                <w:rFonts w:hint="eastAsia" w:ascii="宋体" w:hAnsi="宋体" w:eastAsia="宋体" w:cs="宋体"/>
                <w:b w:val="0"/>
                <w:bCs w:val="0"/>
                <w:i w:val="0"/>
                <w:color w:val="000000"/>
                <w:kern w:val="0"/>
                <w:sz w:val="20"/>
                <w:szCs w:val="20"/>
                <w:u w:val="none"/>
                <w:lang w:val="en-US" w:eastAsia="zh-CN" w:bidi="ar"/>
              </w:rPr>
              <w:t>、船舶与海洋结构物设计制造、海洋化学、药学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海洋生物资源开发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海洋综合管理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海洋资源评估</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救助与打捞工程、海洋技术、船舶与海洋工程、船舶电子电气工程、海洋资源与环境、海洋科学、分析化学、水产养殖、</w:t>
            </w:r>
            <w:r>
              <w:rPr>
                <w:rFonts w:hint="eastAsia" w:ascii="宋体" w:hAnsi="宋体" w:eastAsia="宋体" w:cs="宋体"/>
                <w:b w:val="0"/>
                <w:bCs w:val="0"/>
                <w:i w:val="0"/>
                <w:color w:val="000000"/>
                <w:kern w:val="0"/>
                <w:sz w:val="20"/>
                <w:szCs w:val="20"/>
                <w:highlight w:val="none"/>
                <w:u w:val="none"/>
                <w:lang w:val="en-US" w:eastAsia="zh-CN" w:bidi="ar"/>
              </w:rPr>
              <w:t>勘查技术与工程、船舶与海洋结构物设计制造、海洋化学、勘查技术与工程、海洋地质、测绘科学与技术</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海洋战略研究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海洋海岛管理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海洋环境与渔业资源保护管理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渔业船舶管理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gridSpan w:val="2"/>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环境</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保护</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环境科研、监测、应急</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水、气、土壤污染治理控制；大气环境空气预警预报；核应急、放射性监测</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地理与资源环境、核物理、大气科学、应用气象学、核工程与核技术、辐射防护与核安全、环境科学与工程、环境工程、环境科学、环境生态工程、环保设备工程、资源环境科学、水质科学与技术、分析化学、核科学与技术、核能科学与工程、辐射防护及环境保护</w:t>
            </w:r>
            <w:r>
              <w:rPr>
                <w:rFonts w:hint="eastAsia" w:ascii="宋体" w:hAnsi="宋体" w:eastAsia="宋体" w:cs="宋体"/>
                <w:b w:val="0"/>
                <w:bCs w:val="0"/>
                <w:i w:val="0"/>
                <w:color w:val="000000"/>
                <w:kern w:val="0"/>
                <w:sz w:val="20"/>
                <w:szCs w:val="20"/>
                <w:u w:val="none"/>
                <w:lang w:val="en-US" w:eastAsia="zh-CN" w:bidi="ar"/>
              </w:rPr>
              <w:t>、气象学、土壤学、生态学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生态环境保护研究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监测综合技术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环境应急管理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污染治理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海洋环境监测和保护</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海洋环境保护</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生物学、地理信息科学、应用气象学、海洋科学、海洋技术、海洋资源与环境、勘查技术与工程、船舶与海洋工程、海洋资源开发技术、海事管理、分析化学、海洋化学、海洋生物学，港口、海岸及近海工程，</w:t>
            </w:r>
            <w:r>
              <w:rPr>
                <w:rFonts w:hint="eastAsia" w:ascii="宋体" w:hAnsi="宋体" w:eastAsia="宋体" w:cs="宋体"/>
                <w:b w:val="0"/>
                <w:bCs w:val="0"/>
                <w:i w:val="0"/>
                <w:color w:val="000000"/>
                <w:kern w:val="0"/>
                <w:sz w:val="20"/>
                <w:szCs w:val="20"/>
                <w:u w:val="none"/>
                <w:lang w:val="en-US" w:eastAsia="zh-CN" w:bidi="ar"/>
              </w:rPr>
              <w:t>救助与打捞工程、海洋地质、水产</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海洋资源评估</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海洋环境检测分析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气象防灾减灾、大气科学研究与应用</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天气预报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color w:val="000000"/>
                <w:kern w:val="0"/>
                <w:sz w:val="20"/>
                <w:szCs w:val="20"/>
                <w:lang w:val="en-US" w:eastAsia="zh-CN" w:bidi="ar"/>
              </w:rPr>
              <w:t>大气科学、气象学、大气物理学与大气环境、应用气象学、地理学、农业资源与环境</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福州、厦门、泉州、漳州、莆田：</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1、具有博士学位或高级职称；</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2、年龄在45周岁及以下；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3、有较强研发能力和较高的专业技术水平。</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三明、南平、龙岩、宁德：</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1、具有高级职称或硕士学位；</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color w:val="000000"/>
                <w:kern w:val="0"/>
                <w:sz w:val="20"/>
                <w:szCs w:val="20"/>
                <w:lang w:val="en-US" w:eastAsia="zh-CN" w:bidi="ar"/>
              </w:rPr>
              <w:t>2、年龄在40周岁及以下；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雷达探测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应用气象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气候预测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地震研究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地震监测</w:t>
            </w:r>
          </w:p>
        </w:tc>
        <w:tc>
          <w:tcPr>
            <w:tcW w:w="6061"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固体地球物理学、构造地质学、地球化学、计算机应用技术</w:t>
            </w:r>
          </w:p>
        </w:tc>
        <w:tc>
          <w:tcPr>
            <w:tcW w:w="2732" w:type="dxa"/>
            <w:vMerge w:val="restart"/>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kern w:val="0"/>
                <w:sz w:val="20"/>
                <w:szCs w:val="20"/>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南平：</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1、具有高级职称或硕士学位；</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地震预报</w:t>
            </w:r>
          </w:p>
        </w:tc>
        <w:tc>
          <w:tcPr>
            <w:tcW w:w="6061"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无机化学、分析化学、物理化学、固体地球物理学、构造地质学、计算机应用技术</w:t>
            </w:r>
          </w:p>
        </w:tc>
        <w:tc>
          <w:tcPr>
            <w:tcW w:w="2732"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海洋地震研究</w:t>
            </w:r>
          </w:p>
        </w:tc>
        <w:tc>
          <w:tcPr>
            <w:tcW w:w="6061"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海洋地质、固体地球物理学、大地测量学与测量工程、矿产普查与勘探、地球探测与信息技术、地质工程、海洋科学</w:t>
            </w:r>
          </w:p>
        </w:tc>
        <w:tc>
          <w:tcPr>
            <w:tcW w:w="2732"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能源动力</w:t>
            </w:r>
          </w:p>
        </w:tc>
        <w:tc>
          <w:tcPr>
            <w:tcW w:w="1305"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水利水电</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水电工程、管理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b w:val="0"/>
                <w:bCs w:val="0"/>
                <w:i w:val="0"/>
                <w:color w:val="000000"/>
                <w:kern w:val="0"/>
                <w:sz w:val="20"/>
                <w:szCs w:val="20"/>
                <w:highlight w:val="none"/>
                <w:u w:val="none"/>
                <w:lang w:val="en-US" w:eastAsia="zh-CN" w:bidi="ar"/>
              </w:rPr>
              <w:t>水利工程、</w:t>
            </w:r>
            <w:r>
              <w:rPr>
                <w:rFonts w:hint="eastAsia" w:ascii="宋体" w:hAnsi="宋体" w:eastAsia="宋体" w:cs="宋体"/>
                <w:b w:val="0"/>
                <w:bCs w:val="0"/>
                <w:color w:val="000000"/>
                <w:kern w:val="0"/>
                <w:sz w:val="20"/>
                <w:szCs w:val="20"/>
                <w:highlight w:val="none"/>
                <w:lang w:eastAsia="zh-CN" w:bidi="ar"/>
              </w:rPr>
              <w:t>水工结构工程、水利水电工程、港口航道与海岸工程、</w:t>
            </w:r>
            <w:r>
              <w:rPr>
                <w:rFonts w:hint="eastAsia" w:ascii="宋体" w:hAnsi="宋体" w:eastAsia="宋体" w:cs="宋体"/>
                <w:b w:val="0"/>
                <w:bCs w:val="0"/>
                <w:i w:val="0"/>
                <w:color w:val="000000"/>
                <w:kern w:val="0"/>
                <w:sz w:val="20"/>
                <w:szCs w:val="20"/>
                <w:highlight w:val="none"/>
                <w:u w:val="none"/>
                <w:lang w:val="en-US" w:eastAsia="zh-CN" w:bidi="ar"/>
              </w:rPr>
              <w:t>水务工程、农业水土工程、</w:t>
            </w:r>
            <w:r>
              <w:rPr>
                <w:rFonts w:hint="eastAsia" w:ascii="宋体" w:hAnsi="宋体" w:eastAsia="宋体" w:cs="宋体"/>
                <w:b w:val="0"/>
                <w:bCs w:val="0"/>
                <w:color w:val="000000"/>
                <w:kern w:val="0"/>
                <w:sz w:val="20"/>
                <w:szCs w:val="20"/>
                <w:highlight w:val="none"/>
                <w:lang w:eastAsia="zh-CN" w:bidi="ar"/>
              </w:rPr>
              <w:t>农业水利工程、</w:t>
            </w:r>
            <w:r>
              <w:rPr>
                <w:rFonts w:hint="eastAsia" w:ascii="宋体" w:hAnsi="宋体" w:eastAsia="宋体" w:cs="宋体"/>
                <w:b w:val="0"/>
                <w:bCs w:val="0"/>
                <w:i w:val="0"/>
                <w:color w:val="000000"/>
                <w:kern w:val="0"/>
                <w:sz w:val="20"/>
                <w:szCs w:val="20"/>
                <w:highlight w:val="none"/>
                <w:u w:val="none"/>
                <w:lang w:val="en-US" w:eastAsia="zh-CN" w:bidi="ar"/>
              </w:rPr>
              <w:t>机械电子工程、道路桥梁与渡河工程、电气工程、动力工程及工程热物理、能源与动力工程、</w:t>
            </w:r>
            <w:r>
              <w:rPr>
                <w:rFonts w:hint="eastAsia" w:ascii="宋体" w:hAnsi="宋体" w:eastAsia="宋体" w:cs="宋体"/>
                <w:b w:val="0"/>
                <w:bCs w:val="0"/>
                <w:color w:val="000000"/>
                <w:kern w:val="0"/>
                <w:sz w:val="20"/>
                <w:szCs w:val="20"/>
                <w:highlight w:val="none"/>
                <w:lang w:eastAsia="zh-CN" w:bidi="ar"/>
              </w:rPr>
              <w:t>土木工程、</w:t>
            </w:r>
            <w:r>
              <w:rPr>
                <w:rFonts w:hint="eastAsia" w:ascii="宋体" w:hAnsi="宋体" w:eastAsia="宋体" w:cs="宋体"/>
                <w:b w:val="0"/>
                <w:bCs w:val="0"/>
                <w:color w:val="000000"/>
                <w:kern w:val="0"/>
                <w:sz w:val="20"/>
                <w:szCs w:val="20"/>
                <w:highlight w:val="none"/>
                <w:lang w:bidi="ar"/>
              </w:rPr>
              <w:t>给排水科学与工程</w:t>
            </w:r>
            <w:r>
              <w:rPr>
                <w:rFonts w:hint="eastAsia" w:ascii="宋体" w:hAnsi="宋体" w:eastAsia="宋体" w:cs="宋体"/>
                <w:b w:val="0"/>
                <w:bCs w:val="0"/>
                <w:color w:val="000000"/>
                <w:kern w:val="0"/>
                <w:sz w:val="20"/>
                <w:szCs w:val="20"/>
                <w:highlight w:val="none"/>
                <w:lang w:eastAsia="zh-CN" w:bidi="ar"/>
              </w:rPr>
              <w:t>、工程管理、工程造价</w:t>
            </w:r>
          </w:p>
        </w:tc>
        <w:tc>
          <w:tcPr>
            <w:tcW w:w="273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泉州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水文、水资源管理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水利保护</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火力火电</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金属技术管理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冶金工程、冶金物理化学、钢铁冶金、有色金属冶金、材料科学与工程、材料物理与化学、材料加工工程</w:t>
            </w:r>
          </w:p>
        </w:tc>
        <w:tc>
          <w:tcPr>
            <w:tcW w:w="273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w:t>
            </w:r>
            <w:r>
              <w:rPr>
                <w:rFonts w:hint="eastAsia" w:ascii="宋体" w:hAnsi="宋体" w:eastAsia="宋体" w:cs="宋体"/>
                <w:b w:val="0"/>
                <w:bCs w:val="0"/>
                <w:i w:val="0"/>
                <w:color w:val="000000"/>
                <w:kern w:val="0"/>
                <w:sz w:val="20"/>
                <w:szCs w:val="20"/>
                <w:highlight w:val="none"/>
                <w:u w:val="none"/>
                <w:lang w:val="en-US" w:eastAsia="zh-CN" w:bidi="ar"/>
              </w:rPr>
              <w:t>、南平、</w:t>
            </w: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color w:val="000000"/>
                <w:sz w:val="20"/>
                <w:szCs w:val="20"/>
                <w:highlight w:val="none"/>
              </w:rPr>
              <w:t>火力开发、智能电网</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color w:val="000000"/>
                <w:kern w:val="0"/>
                <w:sz w:val="20"/>
                <w:szCs w:val="20"/>
                <w:lang w:bidi="ar"/>
              </w:rPr>
              <w:t>能源与动力工程、新能源科学与工程、智能电网信息工程、电气工程与智能控制、电力系统及其自动化、电力电子与电力传动、</w:t>
            </w:r>
            <w:r>
              <w:rPr>
                <w:rFonts w:hint="eastAsia" w:ascii="宋体" w:hAnsi="宋体" w:eastAsia="宋体" w:cs="宋体"/>
                <w:b w:val="0"/>
                <w:bCs w:val="0"/>
                <w:color w:val="000000"/>
                <w:kern w:val="0"/>
                <w:sz w:val="20"/>
                <w:szCs w:val="20"/>
                <w:lang w:eastAsia="zh-CN" w:bidi="ar"/>
              </w:rPr>
              <w:t>电气工程</w:t>
            </w:r>
            <w:r>
              <w:rPr>
                <w:rFonts w:hint="eastAsia" w:ascii="宋体" w:hAnsi="宋体" w:eastAsia="宋体" w:cs="宋体"/>
                <w:b w:val="0"/>
                <w:bCs w:val="0"/>
                <w:color w:val="000000"/>
                <w:kern w:val="0"/>
                <w:sz w:val="20"/>
                <w:szCs w:val="20"/>
                <w:lang w:bidi="ar"/>
              </w:rPr>
              <w:t>、</w:t>
            </w:r>
            <w:r>
              <w:rPr>
                <w:rFonts w:hint="eastAsia" w:ascii="宋体" w:hAnsi="宋体" w:eastAsia="宋体" w:cs="宋体"/>
                <w:b w:val="0"/>
                <w:bCs w:val="0"/>
                <w:color w:val="000000"/>
                <w:kern w:val="0"/>
                <w:sz w:val="20"/>
                <w:szCs w:val="20"/>
                <w:lang w:eastAsia="zh-CN" w:bidi="ar"/>
              </w:rPr>
              <w:t>控制科学与工程</w:t>
            </w: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核电厂土建</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核科学与技术、核能科学与工程、核燃料循环与材料、核技术及应用、辐射防护及环境保护、核电技术与控制工程、核化工与核燃料工程、知识产权、核工程与核技术、辐射防护与核安全、物理学、理论物理、粒子物理与原子核物理、原子与分子物理、核物理、工程物理、高分子化学与物理、应用化学、固体力学、流体力学、工程力学、机械工程、机械制造及其自动化、机械电子工程、机械设计及理论、</w:t>
            </w:r>
            <w:r>
              <w:rPr>
                <w:rFonts w:hint="eastAsia" w:ascii="宋体" w:hAnsi="宋体" w:eastAsia="宋体" w:cs="宋体"/>
                <w:color w:val="000000"/>
                <w:kern w:val="0"/>
                <w:sz w:val="20"/>
                <w:szCs w:val="20"/>
                <w:lang w:eastAsia="zh-CN" w:bidi="ar"/>
              </w:rPr>
              <w:t>过程装备与控制工程、</w:t>
            </w:r>
            <w:r>
              <w:rPr>
                <w:rFonts w:hint="eastAsia" w:ascii="宋体" w:hAnsi="宋体" w:eastAsia="宋体" w:cs="宋体"/>
                <w:color w:val="000000"/>
                <w:kern w:val="0"/>
                <w:sz w:val="20"/>
                <w:szCs w:val="20"/>
                <w:lang w:val="en-US" w:eastAsia="zh-CN" w:bidi="ar"/>
              </w:rPr>
              <w:t>仪器科学与技术、材料物理与化学、</w:t>
            </w:r>
            <w:r>
              <w:rPr>
                <w:rFonts w:hint="eastAsia" w:ascii="宋体" w:hAnsi="宋体" w:eastAsia="宋体" w:cs="宋体"/>
                <w:color w:val="000000"/>
                <w:kern w:val="0"/>
                <w:sz w:val="20"/>
                <w:szCs w:val="20"/>
                <w:lang w:eastAsia="zh-CN" w:bidi="ar"/>
              </w:rPr>
              <w:t>材料物理、材料化学、金属材料工程、</w:t>
            </w:r>
            <w:r>
              <w:rPr>
                <w:rFonts w:hint="eastAsia" w:ascii="宋体" w:hAnsi="宋体" w:eastAsia="宋体" w:cs="宋体"/>
                <w:color w:val="000000"/>
                <w:kern w:val="0"/>
                <w:sz w:val="20"/>
                <w:szCs w:val="20"/>
                <w:lang w:val="en-US" w:eastAsia="zh-CN" w:bidi="ar"/>
              </w:rPr>
              <w:t>工程热物理、热能工程、动力机械及工程、流体机械及工程、制冷及低温工程、化工过程机械、</w:t>
            </w:r>
            <w:r>
              <w:rPr>
                <w:rFonts w:hint="eastAsia" w:ascii="宋体" w:hAnsi="宋体" w:eastAsia="宋体" w:cs="宋体"/>
                <w:color w:val="000000"/>
                <w:kern w:val="0"/>
                <w:sz w:val="20"/>
                <w:szCs w:val="20"/>
                <w:lang w:eastAsia="zh-CN" w:bidi="ar"/>
              </w:rPr>
              <w:t>能源与动力工程、能源与环境系统工程、</w:t>
            </w:r>
            <w:r>
              <w:rPr>
                <w:rFonts w:hint="eastAsia" w:ascii="宋体" w:hAnsi="宋体" w:eastAsia="宋体" w:cs="宋体"/>
                <w:color w:val="000000"/>
                <w:kern w:val="0"/>
                <w:sz w:val="20"/>
                <w:szCs w:val="20"/>
                <w:lang w:val="en-US" w:eastAsia="zh-CN" w:bidi="ar"/>
              </w:rPr>
              <w:t>能源化学工程、电气工程、电机与电器、</w:t>
            </w:r>
            <w:r>
              <w:rPr>
                <w:rFonts w:hint="eastAsia" w:ascii="宋体" w:hAnsi="宋体" w:eastAsia="宋体" w:cs="宋体"/>
                <w:color w:val="000000"/>
                <w:kern w:val="0"/>
                <w:sz w:val="20"/>
                <w:szCs w:val="20"/>
                <w:lang w:eastAsia="zh-CN" w:bidi="ar"/>
              </w:rPr>
              <w:t>电气工程及其自动</w:t>
            </w:r>
            <w:r>
              <w:rPr>
                <w:rFonts w:hint="eastAsia" w:ascii="宋体" w:hAnsi="宋体" w:eastAsia="宋体" w:cs="宋体"/>
                <w:color w:val="000000"/>
                <w:kern w:val="0"/>
                <w:sz w:val="20"/>
                <w:szCs w:val="20"/>
                <w:lang w:val="en-US" w:eastAsia="zh-CN" w:bidi="ar"/>
              </w:rPr>
              <w:t>化、电子科学与技术、物理电子学、电路与系统、电力系统及其自动化、电力电子与电力传动、电工理论与新技术、微电子学与固体电子学、控制科学与工程、冶金工程、岩土工程、结构工程、给排水科学与工程、化学工程与技术、环境科学与工程、安全工程</w:t>
            </w:r>
          </w:p>
        </w:tc>
        <w:tc>
          <w:tcPr>
            <w:tcW w:w="273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漳州、</w:t>
            </w:r>
            <w:r>
              <w:rPr>
                <w:rFonts w:hint="eastAsia" w:ascii="宋体" w:hAnsi="宋体" w:eastAsia="宋体" w:cs="宋体"/>
                <w:i w:val="0"/>
                <w:color w:val="000000"/>
                <w:kern w:val="0"/>
                <w:sz w:val="20"/>
                <w:szCs w:val="20"/>
                <w:u w:val="none"/>
                <w:lang w:val="en-US" w:eastAsia="zh-CN" w:bidi="ar"/>
              </w:rPr>
              <w:t>三明、南平、宁德：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调试和运营管理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专利审查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燃气生产及安全管理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自动化、新能源科学与工程、农业建筑环境与能源工程、智能电网信息工程、动力工程及工程热物理、电气工程、电力系统及其自动化、石油与天然气工程</w:t>
            </w:r>
          </w:p>
        </w:tc>
        <w:tc>
          <w:tcPr>
            <w:tcW w:w="273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新能源生产、研发、安全、检测</w:t>
            </w:r>
          </w:p>
        </w:tc>
        <w:tc>
          <w:tcPr>
            <w:tcW w:w="6061" w:type="dxa"/>
            <w:gridSpan w:val="2"/>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新能源科学与工程、新能源材料与器件、知识产权、物理学、粒子物理与原子核物理、原子与分子物理、凝聚态物理、化学、无机化学、高分子化学与物理、应用化学、分子科学与工程、生物物理学、系统科学与工程、力学、固体力学、工程力学、机械工程、机械电子工程、机械设计及理论、车辆工程、机械设计制造及其自动化、材料成型及控制工程、过程装备与控制工程、光学工程、测试计量技术及仪器、材料科学与工程、材料物理与化学、材料学、材料加工工程、材料物理、材料化学、金属材料工程、无机非金属材料工程、高分子材料与工程、复合材料与工程、动力工程及工程热物理、动力机械及工程、能源与动力工程、电气工程、电气工程及其自动化、电子科学与技术、微电子学与固体电子学、微电子科学与工程、光电信息科学与工程、信息与通信工程、控制科学与工程、自动化、计算机科学与技术、软件工程、网络工程、智能科学与技术、土木工程、化学工程与技术、工业催化、化学工程与工艺、矿业工程、航空航天工程、环境科学与工程、安全科学与工程、管理科学与工程</w:t>
            </w:r>
          </w:p>
        </w:tc>
        <w:tc>
          <w:tcPr>
            <w:tcW w:w="2732"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锂离子蓄电池研发、制造</w:t>
            </w:r>
          </w:p>
        </w:tc>
        <w:tc>
          <w:tcPr>
            <w:tcW w:w="6061"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273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风电大数据研发</w:t>
            </w:r>
          </w:p>
        </w:tc>
        <w:tc>
          <w:tcPr>
            <w:tcW w:w="6061"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计算机科学与技术、软件工程</w:t>
            </w:r>
          </w:p>
        </w:tc>
        <w:tc>
          <w:tcPr>
            <w:tcW w:w="273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highlight w:val="none"/>
                <w:u w:val="none"/>
              </w:rPr>
              <w:t>新能源领域专利预审、专利数据分析及信息化管理</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物理学、材料科学与工程、高分子材料与工程、化学、电子科学与技术、电气工程、信息与通信工程、车辆工程、控制科学与工程、光电信息科学与工程、机械电子工程、机械工程、动力工程及工程热物理、凝聚态物理、微电子科学与工程、化学工程与技术、知识产权、自动化、计算机科学与技术、网络工程、安全科学与工程、冶金工程、智能科学与技术、软件工程、新能源科学与工程、数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年龄在45周岁及以下；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交通物流 </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公路养护管理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工程、轨道交通信号与控制、车辆工程、汽车维修工程教育、港口航道与海岸工程、道路桥梁与渡河工程、通信工程、自动化、土木工程、岩土工程、结构工程、市政工程、桥梁与隧道工程、信息与通信工程、机械工程、机械制造及其自动化、机械电子工程、安全工程、电气工程，港口、海岸及近海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泉州、漳州、</w:t>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交通营运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物流网络建设</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岩土工程设计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民航管理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港口与航道工程设计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轨道交通管理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公路桥梁、隧道工程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工程设计</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港口航道</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港航建设管理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机械工程、机械电子工程、水利水电工程、港口航道与海岸工程、航海技术、船舶电子电气工程、电气工程</w:t>
            </w:r>
            <w:r>
              <w:rPr>
                <w:rFonts w:hint="eastAsia" w:ascii="宋体" w:hAnsi="宋体" w:eastAsia="宋体" w:cs="宋体"/>
                <w:b w:val="0"/>
                <w:bCs w:val="0"/>
                <w:i w:val="0"/>
                <w:color w:val="000000"/>
                <w:kern w:val="0"/>
                <w:sz w:val="20"/>
                <w:szCs w:val="20"/>
                <w:u w:val="none"/>
                <w:lang w:val="en-US" w:eastAsia="zh-CN" w:bidi="ar"/>
              </w:rPr>
              <w:t>、船舶与海洋工程</w:t>
            </w:r>
            <w:r>
              <w:rPr>
                <w:rFonts w:hint="eastAsia" w:ascii="宋体" w:hAnsi="宋体" w:eastAsia="宋体" w:cs="宋体"/>
                <w:i w:val="0"/>
                <w:color w:val="000000"/>
                <w:kern w:val="0"/>
                <w:sz w:val="20"/>
                <w:szCs w:val="20"/>
                <w:u w:val="none"/>
                <w:lang w:val="en-US" w:eastAsia="zh-CN" w:bidi="ar"/>
              </w:rPr>
              <w:t>，港口、海岸及近海工程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、泉州、漳州、莆田</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3、港口机械工程人才具有较强的维修技能；航海技术人员具有二级引航员或海船甲类一等大副以上资格。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b w:val="0"/>
                <w:bCs w:val="0"/>
                <w:i w:val="0"/>
                <w:color w:val="000000"/>
                <w:kern w:val="0"/>
                <w:sz w:val="20"/>
                <w:szCs w:val="20"/>
                <w:highlight w:val="none"/>
                <w:u w:val="none"/>
                <w:lang w:val="en-US" w:eastAsia="zh-CN" w:bidi="ar"/>
              </w:rPr>
              <w:t>三明、南平、龙岩、</w:t>
            </w:r>
            <w:r>
              <w:rPr>
                <w:rFonts w:hint="eastAsia" w:ascii="宋体" w:hAnsi="宋体" w:eastAsia="宋体" w:cs="宋体"/>
                <w:i w:val="0"/>
                <w:color w:val="000000"/>
                <w:kern w:val="0"/>
                <w:sz w:val="20"/>
                <w:szCs w:val="20"/>
                <w:u w:val="none"/>
                <w:lang w:val="en-US" w:eastAsia="zh-CN" w:bidi="ar"/>
              </w:rPr>
              <w:t>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3、港口机械工程人才具有较强的维修技能；航海技术人员具有三级引航员或海船甲类一等大副以上资格。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船舶引航</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集装箱管理、商贸流通、航运</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国际经济与贸易、信息工程、计算机科学与技术、物联网工程、港口航道与海岸工程、船舶与海洋工程、交通管理、海事管理、物流管理、物流工程、交通运输工程、管理科学与工程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color w:val="000000"/>
                <w:kern w:val="0"/>
                <w:sz w:val="20"/>
                <w:szCs w:val="20"/>
                <w:lang w:val="en-US" w:eastAsia="zh-CN" w:bidi="ar"/>
              </w:rPr>
              <w:t>福州、厦门、泉州、漳州、莆田、三明、南平、龙岩、宁德：</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1、具有博士学位或高级职称；</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2、年龄在45周岁及以下；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3、有</w:t>
            </w:r>
            <w:r>
              <w:rPr>
                <w:rFonts w:hint="eastAsia" w:ascii="宋体" w:hAnsi="宋体" w:eastAsia="宋体" w:cs="宋体"/>
                <w:i w:val="0"/>
                <w:color w:val="000000"/>
                <w:kern w:val="0"/>
                <w:sz w:val="20"/>
                <w:szCs w:val="20"/>
                <w:u w:val="none"/>
                <w:lang w:val="en-US" w:eastAsia="zh-CN" w:bidi="ar"/>
              </w:rPr>
              <w:t>较强研发能力和</w:t>
            </w:r>
            <w:r>
              <w:rPr>
                <w:rFonts w:hint="eastAsia" w:ascii="宋体" w:hAnsi="宋体" w:eastAsia="宋体" w:cs="宋体"/>
                <w:color w:val="000000"/>
                <w:kern w:val="0"/>
                <w:sz w:val="20"/>
                <w:szCs w:val="20"/>
                <w:lang w:val="en-US" w:eastAsia="zh-CN" w:bidi="ar"/>
              </w:rPr>
              <w:t>较高的专业技术水平。</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原省级扶贫开发工作重点县：</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1、具有学士学位、中级职称、年龄在35周岁及以下；或硕士学位、年龄在40周岁及以下；或博士学位或高级职称、年龄在45周岁及以下；</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物流网络建设、物流策划</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物流信息化、物联网技术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供应链（含冷链）与物流采购</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物流技术研发及应用</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城乡建设</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w:t>
            </w: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建筑工程设计，项目监理、施工</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建筑学、土木工程、结构工程、建筑环境与能源应用工程、给排水科学与工程、建筑电气与智能化、城市地下空间工程、道路桥梁与渡河工程、铁道工程、水利水电工程、机械工程、电气工程、电气工程与智能控制、电子科学与技术、动力工程及工程热物理、材料科学与工程、计算机科学与技术、软件工程、网络工程、电子与计算机工程、数字媒体技术、工程管理、工程造价、风景园林学、消防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或学士学位、4年以上相关工作经历，国家一级注册建筑（结构）师、注册公用设备工程师、注册土木工程师（岩土）、注册建造师、注册造价工程师、注册监理工程师、注册安全工程师、注册设备工程师、注册电气工程师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村镇建设管理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9"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化学建设工程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建筑智能化，工程建设信息技术研发，射频网络设计与分析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给排水，概预算</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建筑起重机械</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房地产景观施工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城市轨道交通工程及计价</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9"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w:t>
            </w:r>
          </w:p>
        </w:tc>
        <w:tc>
          <w:tcPr>
            <w:tcW w:w="2514" w:type="dxa"/>
            <w:gridSpan w:val="2"/>
            <w:tcBorders>
              <w:top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城乡规划、绿化</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b w:val="0"/>
                <w:bCs w:val="0"/>
                <w:i w:val="0"/>
                <w:color w:val="000000"/>
                <w:kern w:val="0"/>
                <w:sz w:val="20"/>
                <w:szCs w:val="20"/>
                <w:highlight w:val="none"/>
                <w:u w:val="none"/>
                <w:lang w:val="en-US" w:eastAsia="zh-CN" w:bidi="ar"/>
              </w:rPr>
              <w:t>城乡规划学、城市设计、建筑学、园艺学、风景园林学、园林、园林植物与观赏园艺、草业科学、地理学、自然地理学、人文地理学、</w:t>
            </w:r>
            <w:r>
              <w:rPr>
                <w:rFonts w:hint="eastAsia" w:ascii="宋体" w:hAnsi="宋体" w:eastAsia="宋体" w:cs="宋体"/>
                <w:b w:val="0"/>
                <w:bCs w:val="0"/>
                <w:color w:val="000000"/>
                <w:kern w:val="0"/>
                <w:sz w:val="20"/>
                <w:szCs w:val="20"/>
                <w:highlight w:val="none"/>
                <w:lang w:bidi="ar"/>
              </w:rPr>
              <w:t>地图学与地理信息系统</w:t>
            </w:r>
            <w:r>
              <w:rPr>
                <w:rFonts w:hint="eastAsia" w:ascii="宋体" w:hAnsi="宋体" w:eastAsia="宋体" w:cs="宋体"/>
                <w:b w:val="0"/>
                <w:bCs w:val="0"/>
                <w:color w:val="000000"/>
                <w:kern w:val="0"/>
                <w:sz w:val="20"/>
                <w:szCs w:val="20"/>
                <w:highlight w:val="none"/>
                <w:lang w:eastAsia="zh-CN" w:bidi="ar"/>
              </w:rPr>
              <w:t>、</w:t>
            </w:r>
            <w:r>
              <w:rPr>
                <w:rFonts w:hint="eastAsia" w:ascii="宋体" w:hAnsi="宋体" w:eastAsia="宋体" w:cs="宋体"/>
                <w:b w:val="0"/>
                <w:bCs w:val="0"/>
                <w:i w:val="0"/>
                <w:color w:val="000000"/>
                <w:kern w:val="0"/>
                <w:sz w:val="20"/>
                <w:szCs w:val="20"/>
                <w:highlight w:val="none"/>
                <w:u w:val="none"/>
                <w:lang w:val="en-US" w:eastAsia="zh-CN" w:bidi="ar"/>
              </w:rPr>
              <w:t>地理科学、地理信息科学、测绘工程、地图制图学与地理信息工程、工程力学、水利水电工程、交通运输工程、港口航道与海岸工程、道路桥梁与渡河工程、石油与天然气工程、土木工程、环境科学与工程、管理科学与工程、土地资源管理、工程管理、公共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、漳州</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园林设计、绿化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3"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地理学，地图制图与地理信息工程</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土地、海洋等资源管理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园区规划</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园区规划、管理</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国际经济与贸易、贸易经济、工业设计、电气工程及其自动化、文化产业管理、物流管理、工业工程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1、具有学士学位、中级职称、年龄在35周岁及以下；或硕士学位、年龄在40周岁及以下；或博士学位或高级职称、年龄在45周岁及以下；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工业环境</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文旅体育</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交替翻译</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外国语言文学、涉外语言类专业</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1、具有高级职称，或硕士学位、中级口译资格证书；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文化创意设计，红色旅游</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艺术学理论、音乐与舞蹈学、戏剧与影视学、美术学、设计学、新闻传播学、中国语言文学、中国古典文献学、考古学、中国史、历史学、文物与博物馆学、图书情报与档案管理、图书馆学、情报学、信息资源管理、文物保护技术、文物保护与修复、文艺学、经济学、法学、知识产权、计算机科学与技术、信息与通信工程、数字媒体技术、录音艺术、服装与服饰设计、广播电视学、播音与主持艺术、表演、动画、编辑出版学、数字出版、管理科学与工程、文化产业管理、企业管理、市场营销、金融学、财务管理、音乐表演、音乐学、作曲与作曲技术理论、舞蹈表演、舞蹈学、舞蹈编导、舞蹈教育、流行音乐、流行舞蹈、戏剧学、电影学、戏剧影视文学、广播电视编导、戏剧影视导演、戏剧影视美术设计、影视摄影与制作、影视技术、戏剧教育、绘画、雕塑、摄影、书法学、中国画</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1、创作类：具有副高职称、年龄在45周岁及以下，或正高职称、年龄在50周岁及以下；所编（导）剧目（作品）在省级专业比赛或展演中获奖。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表演类：表演人才获全国专业比赛二等奖或省级专业比赛一等奖，年龄在35周岁及以下；演奏人才能胜任器乐首席并具有高级职称，年龄在45周岁及以下；杂技演员：获省级专业比赛奖项，年龄在25周岁及以下；杂技教练：执教节目获省级比赛二等奖或全国专业比赛三等奖，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3、舞台设计类：具有高级职称、年龄在45周岁及以下，作品在省级专业比赛或展演中获奖。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4、理论研究类：具有高级职称、年龄在45周岁及以下，发表30万字及以上著作。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5、经营策划类：具有高级职称、年龄在45周岁及以下，有较高的专业技术水平和相关工作经历。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文物保护、鉴定类：可移动和不可移动文物保护修复人才和文物鉴定人才应具有高级职称，年龄在45周岁及以下，主持过相关项目；其他人才应具有硕士学位、中级职称，年龄在40周岁及以下，主持过相关项目；文物鉴定人才还须具有相关文物鉴定资质证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7、福建文化研究、家族谱研究类：具有正高职称、年龄在45周岁及以下，具有历史学、古典文献学专业博士学位。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8、古籍版本鉴定类：具有博士学位或高级职称，年龄在45周岁及以下。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9、情报服务与文献研究类：具有正高职称，年龄在50周岁及以下，参与过国家级科研基金项目或主持过省部级科研项目，并获省部级科研成果二等奖。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10、网络安全与管理类：具有正高职称、年龄在50周岁及以下，主持或参与网络安全管理相关项目或课题。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新闻采编</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文化产业经营管理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动漫、美术、影视制作</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图书馆学、古籍版本鉴定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图书原编、古籍修复</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3"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福建文化研究、家族谱研究、情报服务与文献研究</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艺术表演</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编剧、导演、指挥、作曲</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编辑、出版</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文物保护与修复、文物鉴定、展陈策划</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网络安全与管理，电商运营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国画艺术理论和技法，工艺美术</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体育教练员</w:t>
            </w:r>
          </w:p>
        </w:tc>
        <w:tc>
          <w:tcPr>
            <w:tcW w:w="6061"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体育人文社会学、运动人体科学、体育教育训练学、民族传统体育学、运动训练</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eastAsia="宋体" w:cs="宋体"/>
                <w:color w:val="000000"/>
                <w:kern w:val="0"/>
                <w:sz w:val="20"/>
                <w:szCs w:val="20"/>
                <w:highlight w:val="none"/>
                <w:lang w:bidi="ar"/>
              </w:rPr>
              <w:t>足球、游泳（跳水、水球、花样游泳）、射箭、田径、羽毛球、棒球、篮球、拳击、皮划艇(激流回旋)、自行车、马术（速度赛马）、击剑、体操（艺术体操、蹦床）、技巧、手球、曲棍球、柔道、现代五项、赛艇、帆船（帆板）、射击、垒球、乒乓球、跆拳道、网球、铁人三项、排球（沙滩排球）、举重、国际式摔跤、速度滑冰、短道速度滑冰、花样滑冰、自由式滑雪、武术（套路、散打）、高尔夫球、运动训练、滑板、冲浪、攀岩、棒垒球、空手道</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1、具有大专学历，身体健康；</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2、具有高级教练职称，年龄在50周岁及以下，近五年亲自培养运动员在全国最高水平比赛取得个人项目前三名或集体项目前八名、世界三大比赛（奥运会、世锦赛、世界杯）前八名；或具有中级教练职称，年龄在45周岁及以下，近五年亲自培养运动员取得全运会、亚运会冠军、世界三大比赛（奥运会、世锦赛、世界杯）前三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体育运动员</w:t>
            </w:r>
          </w:p>
        </w:tc>
        <w:tc>
          <w:tcPr>
            <w:tcW w:w="6061"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福州、厦门、泉州、漳州、莆田、三明、南平、龙岩、宁德：</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1、具有初中学历，身体健康；</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2、取得运动健将技术等级，或运动成绩达到全国同年龄组比赛前八名的青少年运动员。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体育产业规划、开发与营销</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体育经济与管</w:t>
            </w:r>
            <w:r>
              <w:rPr>
                <w:rFonts w:hint="eastAsia" w:ascii="宋体" w:hAnsi="宋体" w:eastAsia="宋体" w:cs="宋体"/>
                <w:i w:val="0"/>
                <w:color w:val="000000"/>
                <w:kern w:val="0"/>
                <w:sz w:val="20"/>
                <w:szCs w:val="20"/>
                <w:highlight w:val="none"/>
                <w:u w:val="none"/>
                <w:lang w:val="en-US" w:eastAsia="zh-CN" w:bidi="ar"/>
              </w:rPr>
              <w:t>理、工商管理、公共管理、市场营销、体育学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b w:val="0"/>
                <w:bCs w:val="0"/>
                <w:i w:val="0"/>
                <w:color w:val="000000"/>
                <w:kern w:val="0"/>
                <w:sz w:val="20"/>
                <w:szCs w:val="20"/>
                <w:highlight w:val="none"/>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2、有较高的营销管理水平。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体育赛事运营、活动策划、场馆经营</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旅游产业规划与策划</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旅游管理、酒店管理、食品科学与工程、营养与食品卫生学、食品卫生与营养学、康复治疗学、康复医学与理疗学、运动康复、电子信息工程、市场营销、人文地理学、地质学、电子科学与技术、信息与通信工程、计算机科学与技术</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2、有较高的营销管理水平，3年及以上相关工作经历。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旅游文化创意以及智慧旅游</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旅游休闲、旅游健康养生</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6"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科研教育</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高等院校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哲学、理论经济学、应用经济学、统计学、法学、政治学、社会学、民族学、马克思主义理论、公安学、教育学、心理学、体育学、中国语言文学、外国语言文学、新闻传播学、考古学、中国史、世界史、数学、物理学、化学、天文学、地理学、大气科学、海洋科学、地球物理学、地质学、生物学、系统科学、科学技术史、生态学、力学、机械工程、光学工程、仪器科学与技术、材料科学与工程、冶金工程、动力工程及工程热物理、电气工程、电子科学与技术、信息与通信工程、控制科学与工程、计算机科学与技术、建筑学、土木工程、水利工程、测绘科学与技术、化学工程与技术、地质资源与地质工程、矿业工程、石油与天然气工程、纺织科学与工程、轻工技术与工程、交通运输工程、船舶与海洋工程、航空宇航科学与技术、兵器科学与技术、核科学与技术、农业工程、林业工程、环境科学与工程、生物医学工程、食品科学与工程、城乡规划学、风景园林学、软件工程、生物工程、安全科学与工程、公安技术、网络空间安全、作物学、园艺学、农业资源与环境、植物保护、畜牧学、兽医学、林学、水产、草学、基础医学、临床医学、口腔医学、公共卫生与预防医学、中医学、中西医结合、药学、中药学、医学技术、护理学、军事学、管理科学与工程、工商管理、农林经济管理、公共管理、图书情报与档案管理、艺术学理论、音乐与舞蹈学、戏剧与影视学、美术学、设计学、工程管理</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1、具有正高职称、年龄在50周岁及以下，或博士学位、副高职称、年龄在45周岁及以下，或博士学位、年龄在40周岁及以下；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w:t>
            </w:r>
            <w:r>
              <w:rPr>
                <w:rFonts w:hint="eastAsia" w:ascii="宋体" w:hAnsi="宋体" w:eastAsia="宋体" w:cs="宋体"/>
                <w:i w:val="0"/>
                <w:color w:val="auto"/>
                <w:kern w:val="0"/>
                <w:sz w:val="20"/>
                <w:szCs w:val="20"/>
                <w:u w:val="none"/>
                <w:lang w:val="en-US" w:eastAsia="zh-CN" w:bidi="ar"/>
              </w:rPr>
              <w:t>5周岁及以下；医学类专业可放宽至硕士学位、年龄在40周岁及以下；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2、有较高的专业</w:t>
            </w:r>
            <w:r>
              <w:rPr>
                <w:rFonts w:hint="eastAsia" w:ascii="宋体" w:hAnsi="宋体" w:eastAsia="宋体" w:cs="宋体"/>
                <w:i w:val="0"/>
                <w:color w:val="000000"/>
                <w:kern w:val="0"/>
                <w:sz w:val="20"/>
                <w:szCs w:val="20"/>
                <w:u w:val="none"/>
                <w:lang w:val="en-US" w:eastAsia="zh-CN" w:bidi="ar"/>
              </w:rPr>
              <w:t>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高、中职院校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理论经济学、应用经济学、法学、政治学、</w:t>
            </w:r>
            <w:r>
              <w:rPr>
                <w:rFonts w:hint="eastAsia" w:ascii="宋体" w:hAnsi="宋体" w:eastAsia="宋体" w:cs="宋体"/>
                <w:color w:val="000000"/>
                <w:kern w:val="0"/>
                <w:sz w:val="20"/>
                <w:szCs w:val="20"/>
                <w:highlight w:val="none"/>
                <w:lang w:eastAsia="zh-CN" w:bidi="ar"/>
              </w:rPr>
              <w:t>社会学</w:t>
            </w:r>
            <w:r>
              <w:rPr>
                <w:rFonts w:hint="eastAsia" w:ascii="宋体" w:hAnsi="宋体" w:eastAsia="宋体" w:cs="宋体"/>
                <w:color w:val="000000"/>
                <w:kern w:val="0"/>
                <w:sz w:val="20"/>
                <w:szCs w:val="20"/>
                <w:highlight w:val="none"/>
                <w:lang w:bidi="ar"/>
              </w:rPr>
              <w:t>、</w:t>
            </w:r>
            <w:r>
              <w:rPr>
                <w:rFonts w:hint="eastAsia" w:ascii="宋体" w:hAnsi="宋体" w:eastAsia="宋体" w:cs="宋体"/>
                <w:i w:val="0"/>
                <w:color w:val="000000"/>
                <w:kern w:val="0"/>
                <w:sz w:val="20"/>
                <w:szCs w:val="20"/>
                <w:highlight w:val="none"/>
                <w:u w:val="none"/>
                <w:lang w:val="en-US" w:eastAsia="zh-CN" w:bidi="ar"/>
              </w:rPr>
              <w:t>教育学、心理学、体育学、中国语言文学、外国语言文学、新闻传播学、数学、物理学、化学、地理学、海洋科学、生物学、系统科学、生态学、力学、机械工程、光学工程、仪器科学与技术、材料科学与工程、冶金工程、动力工程及工程热物理、电气工程、电子科学与技术、信息与通信工程、控制科学与工程、自动化、计算机科学与技术、建筑学、土木工程、水利工程、测绘科学与技术、化学工程与技术、地质资源与地质工程、纺织科学与工程、轻工技术与工程、交通运输工程、船舶与海洋工程、航空宇航科学与技术、农业工程、林业工程、环境科学与工程、生物医学工程、食品科学与工程、城乡规划学、风景园林学、软件工程、生物工程、安全科学与工程、作物学、园艺学、农业资源与环境、植物保护、畜牧学、兽医学、林学、水产、基础医学、临床医学、口腔医学、公共卫生与预防医学、中医学、中西医结合、药学、中药学、医学技术、护理学、管理科学与工程、工商管理、农林经济管理、公共管理、图书情报与档案管理、音乐与舞蹈学、戏剧与影视学、美术学、设计学、物流管理、工业工程、电子商务、工程造价、工程管理、智能科学与技术、动画、</w:t>
            </w:r>
            <w:r>
              <w:rPr>
                <w:rFonts w:hint="eastAsia" w:ascii="宋体" w:hAnsi="宋体" w:eastAsia="宋体" w:cs="宋体"/>
                <w:color w:val="000000"/>
                <w:kern w:val="0"/>
                <w:sz w:val="20"/>
                <w:szCs w:val="20"/>
                <w:highlight w:val="none"/>
                <w:lang w:bidi="ar"/>
              </w:rPr>
              <w:t>运动人体科学、运动训练、电子竞技运动与管理、体育教育、体育教育训练学、运动医学、社会体育指导与管理、冰雪运动、休闲体育、运动康复</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b w:val="0"/>
                <w:bCs w:val="0"/>
                <w:i w:val="0"/>
                <w:color w:val="000000"/>
                <w:kern w:val="0"/>
                <w:sz w:val="20"/>
                <w:szCs w:val="20"/>
                <w:highlight w:val="none"/>
                <w:u w:val="none"/>
                <w:lang w:val="en-US" w:eastAsia="zh-CN" w:bidi="ar"/>
              </w:rPr>
              <w:t>泉州、</w:t>
            </w:r>
            <w:r>
              <w:rPr>
                <w:rFonts w:hint="eastAsia" w:ascii="宋体" w:hAnsi="宋体" w:eastAsia="宋体" w:cs="宋体"/>
                <w:i w:val="0"/>
                <w:color w:val="000000"/>
                <w:kern w:val="0"/>
                <w:sz w:val="20"/>
                <w:szCs w:val="20"/>
                <w:u w:val="none"/>
                <w:lang w:val="en-US" w:eastAsia="zh-CN" w:bidi="ar"/>
              </w:rPr>
              <w:t>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r>
              <w:rPr>
                <w:rFonts w:hint="eastAsia" w:ascii="宋体" w:hAnsi="宋体" w:eastAsia="宋体" w:cs="宋体"/>
                <w:i w:val="0"/>
                <w:color w:val="000000"/>
                <w:kern w:val="0"/>
                <w:sz w:val="20"/>
                <w:szCs w:val="20"/>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三明、南平、龙岩、宁德，原省级扶贫开发工作重点县：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实训教师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机械工程、机械设计制造及其自动化、机械电子工程、控制科学与工程、车辆工程、汽车维修工程教育、电气工程、轮机工程、材料科学与工程、冶金工程、纺织科学与工程、机械工艺技术、化学工程与技术、生物制药、药物制剂、分析化学、土木工程、船舶与海洋工程、烹饪与营养教育、视觉传达设计、会展经济与管理、旅游管理、艺术设计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w:t>
            </w:r>
            <w:r>
              <w:rPr>
                <w:rFonts w:hint="eastAsia" w:ascii="宋体" w:hAnsi="宋体" w:eastAsia="宋体" w:cs="宋体"/>
                <w:b w:val="0"/>
                <w:bCs w:val="0"/>
                <w:i w:val="0"/>
                <w:color w:val="000000"/>
                <w:kern w:val="0"/>
                <w:sz w:val="20"/>
                <w:szCs w:val="20"/>
                <w:highlight w:val="none"/>
                <w:u w:val="none"/>
                <w:lang w:val="en-US" w:eastAsia="zh-CN" w:bidi="ar"/>
              </w:rPr>
              <w:t>泉州、</w:t>
            </w:r>
            <w:r>
              <w:rPr>
                <w:rFonts w:hint="eastAsia" w:ascii="宋体" w:hAnsi="宋体" w:eastAsia="宋体" w:cs="宋体"/>
                <w:i w:val="0"/>
                <w:color w:val="000000"/>
                <w:kern w:val="0"/>
                <w:sz w:val="20"/>
                <w:szCs w:val="20"/>
                <w:u w:val="none"/>
                <w:lang w:val="en-US" w:eastAsia="zh-CN" w:bidi="ar"/>
              </w:rPr>
              <w:t>漳州、三明、南平、龙岩、宁德，原省级扶贫开发工作重点县：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1、具有高级职称（或相当层次行业执业资格）、年龄在45周岁及以下；或中级职称（或相当层次行业执业资格）、技师职业资格，年龄在40周岁及以下；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2、有较高的专业技术水平和一定生产实训经验。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技工院校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音乐表演、音乐与舞蹈学、音乐学、舞蹈学、学前教育、计算机科学与技术、计算机软件与理论、计算机应用技术、软件工程、电子商务、护理学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8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实习指导教师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highlight w:val="none"/>
                <w:u w:val="none"/>
                <w:lang w:val="en-US" w:eastAsia="zh-CN" w:bidi="ar"/>
              </w:rPr>
              <w:t>汽车维修工程教育、车辆工程、汽车服务工程、机械工程、机械电子工程、电气工程、机械工艺技术、机械制造及其自动化、材料成型及控制工程、自动化、智能科学与技术、模式识别与智能系统、机电技术教育、微机电系统工程、工业设计、视觉传达设计、数字媒体技术、烹饪与营养教育、艺术设计学、工艺美术、美术学、设计学、家具设计与工程、环境设计物联网工程、大数据管理与应用、机器人工程、消防指挥、消防工程、茶学、船舶与海洋工程、船舶电子电气工程、医学美容技术、美容美发与造型、无人机应用技术</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相当层次行业执业资格）、年龄在45周岁及以下；或中级职称（或相当层次行业执业资格）、技师职业资格，年龄在40周岁及以下；或获省级技术能手（或技能大师称号、技能大师工作室负责人），，年龄在50周岁及以下；或获世界技能大赛优胜奖（或国家一类、二类职业技能竞赛前五名、前三名，或省级一类、二类职业技能竞赛前二名、第一名，或设区市级一类职业技能竞赛第一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2、有较高的专业技术水平和一定生产实训经验。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党校（行政学院）、社会主义学院</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b w:val="0"/>
                <w:bCs w:val="0"/>
                <w:color w:val="000000"/>
                <w:kern w:val="0"/>
                <w:sz w:val="20"/>
                <w:szCs w:val="20"/>
                <w:highlight w:val="none"/>
                <w:lang w:bidi="ar"/>
              </w:rPr>
              <w:t>哲学、</w:t>
            </w:r>
            <w:r>
              <w:rPr>
                <w:rFonts w:hint="eastAsia" w:ascii="宋体" w:hAnsi="宋体" w:eastAsia="宋体" w:cs="宋体"/>
                <w:b w:val="0"/>
                <w:bCs w:val="0"/>
                <w:color w:val="000000"/>
                <w:kern w:val="0"/>
                <w:sz w:val="20"/>
                <w:szCs w:val="20"/>
                <w:highlight w:val="none"/>
                <w:lang w:eastAsia="zh-CN" w:bidi="ar"/>
              </w:rPr>
              <w:t>理论经济学、应用经济学、</w:t>
            </w:r>
            <w:r>
              <w:rPr>
                <w:rFonts w:hint="eastAsia" w:ascii="宋体" w:hAnsi="宋体" w:eastAsia="宋体" w:cs="宋体"/>
                <w:b w:val="0"/>
                <w:bCs w:val="0"/>
                <w:color w:val="000000"/>
                <w:kern w:val="0"/>
                <w:sz w:val="20"/>
                <w:szCs w:val="20"/>
                <w:highlight w:val="none"/>
                <w:lang w:bidi="ar"/>
              </w:rPr>
              <w:t>法学、政治学、社会学、</w:t>
            </w:r>
            <w:r>
              <w:rPr>
                <w:rFonts w:hint="eastAsia" w:ascii="宋体" w:hAnsi="宋体" w:eastAsia="宋体" w:cs="宋体"/>
                <w:b w:val="0"/>
                <w:bCs w:val="0"/>
                <w:color w:val="000000"/>
                <w:kern w:val="0"/>
                <w:sz w:val="20"/>
                <w:szCs w:val="20"/>
                <w:highlight w:val="none"/>
                <w:lang w:eastAsia="zh-CN" w:bidi="ar"/>
              </w:rPr>
              <w:t>民族学、</w:t>
            </w:r>
            <w:r>
              <w:rPr>
                <w:rFonts w:hint="eastAsia" w:ascii="宋体" w:hAnsi="宋体" w:eastAsia="宋体" w:cs="宋体"/>
                <w:b w:val="0"/>
                <w:bCs w:val="0"/>
                <w:color w:val="000000"/>
                <w:kern w:val="0"/>
                <w:sz w:val="20"/>
                <w:szCs w:val="20"/>
                <w:highlight w:val="none"/>
                <w:lang w:bidi="ar"/>
              </w:rPr>
              <w:t>马克思主义理论、</w:t>
            </w:r>
            <w:r>
              <w:rPr>
                <w:rFonts w:hint="eastAsia" w:ascii="宋体" w:hAnsi="宋体" w:eastAsia="宋体" w:cs="宋体"/>
                <w:b w:val="0"/>
                <w:bCs w:val="0"/>
                <w:color w:val="000000"/>
                <w:kern w:val="0"/>
                <w:sz w:val="20"/>
                <w:szCs w:val="20"/>
                <w:highlight w:val="none"/>
                <w:lang w:eastAsia="zh-CN" w:bidi="ar"/>
              </w:rPr>
              <w:t>心理学、中国语言文学、</w:t>
            </w:r>
            <w:r>
              <w:rPr>
                <w:rFonts w:hint="eastAsia" w:ascii="宋体" w:hAnsi="宋体" w:eastAsia="宋体" w:cs="宋体"/>
                <w:b w:val="0"/>
                <w:bCs w:val="0"/>
                <w:color w:val="000000"/>
                <w:kern w:val="0"/>
                <w:sz w:val="20"/>
                <w:szCs w:val="20"/>
                <w:highlight w:val="none"/>
                <w:lang w:bidi="ar"/>
              </w:rPr>
              <w:t>新闻传播学、</w:t>
            </w:r>
            <w:r>
              <w:rPr>
                <w:rFonts w:hint="eastAsia" w:ascii="宋体" w:hAnsi="宋体" w:eastAsia="宋体" w:cs="宋体"/>
                <w:b w:val="0"/>
                <w:bCs w:val="0"/>
                <w:color w:val="000000"/>
                <w:kern w:val="0"/>
                <w:sz w:val="20"/>
                <w:szCs w:val="20"/>
                <w:highlight w:val="none"/>
                <w:lang w:eastAsia="zh-CN" w:bidi="ar"/>
              </w:rPr>
              <w:t>中国史</w:t>
            </w:r>
            <w:r>
              <w:rPr>
                <w:rFonts w:hint="eastAsia" w:ascii="宋体" w:hAnsi="宋体" w:eastAsia="宋体" w:cs="宋体"/>
                <w:b w:val="0"/>
                <w:bCs w:val="0"/>
                <w:color w:val="000000"/>
                <w:kern w:val="0"/>
                <w:sz w:val="20"/>
                <w:szCs w:val="20"/>
                <w:highlight w:val="none"/>
                <w:lang w:bidi="ar"/>
              </w:rPr>
              <w:t>、</w:t>
            </w:r>
            <w:r>
              <w:rPr>
                <w:rFonts w:hint="eastAsia" w:ascii="宋体" w:hAnsi="宋体" w:eastAsia="宋体" w:cs="宋体"/>
                <w:b w:val="0"/>
                <w:bCs w:val="0"/>
                <w:color w:val="000000"/>
                <w:kern w:val="0"/>
                <w:sz w:val="20"/>
                <w:szCs w:val="20"/>
                <w:highlight w:val="none"/>
                <w:lang w:eastAsia="zh-CN" w:bidi="ar"/>
              </w:rPr>
              <w:t>世界史、管理科学与工程、工商管理、农林经济管理、</w:t>
            </w:r>
            <w:r>
              <w:rPr>
                <w:rFonts w:hint="eastAsia" w:ascii="宋体" w:hAnsi="宋体" w:eastAsia="宋体" w:cs="宋体"/>
                <w:b w:val="0"/>
                <w:bCs w:val="0"/>
                <w:color w:val="000000"/>
                <w:kern w:val="0"/>
                <w:sz w:val="20"/>
                <w:szCs w:val="20"/>
                <w:highlight w:val="none"/>
                <w:lang w:bidi="ar"/>
              </w:rPr>
              <w:t>公共管理、</w:t>
            </w:r>
            <w:r>
              <w:rPr>
                <w:rFonts w:hint="eastAsia" w:ascii="宋体" w:hAnsi="宋体" w:eastAsia="宋体" w:cs="宋体"/>
                <w:b w:val="0"/>
                <w:bCs w:val="0"/>
                <w:i w:val="0"/>
                <w:color w:val="000000"/>
                <w:kern w:val="0"/>
                <w:sz w:val="20"/>
                <w:szCs w:val="20"/>
                <w:highlight w:val="none"/>
                <w:u w:val="none"/>
                <w:lang w:val="en-US" w:eastAsia="zh-CN" w:bidi="ar"/>
              </w:rPr>
              <w:t>应急管理、</w:t>
            </w:r>
            <w:r>
              <w:rPr>
                <w:rFonts w:hint="eastAsia" w:ascii="宋体" w:hAnsi="宋体" w:eastAsia="宋体" w:cs="宋体"/>
                <w:b w:val="0"/>
                <w:bCs w:val="0"/>
                <w:color w:val="000000"/>
                <w:kern w:val="0"/>
                <w:sz w:val="20"/>
                <w:szCs w:val="20"/>
                <w:highlight w:val="none"/>
                <w:lang w:bidi="ar"/>
              </w:rPr>
              <w:t>防灾减灾科学与工程</w:t>
            </w:r>
            <w:r>
              <w:rPr>
                <w:rFonts w:hint="eastAsia" w:ascii="宋体" w:hAnsi="宋体" w:eastAsia="宋体" w:cs="宋体"/>
                <w:b w:val="0"/>
                <w:bCs w:val="0"/>
                <w:color w:val="000000"/>
                <w:kern w:val="0"/>
                <w:sz w:val="20"/>
                <w:szCs w:val="20"/>
                <w:highlight w:val="none"/>
                <w:lang w:eastAsia="zh-CN" w:bidi="ar"/>
              </w:rPr>
              <w:t>、科学技术史</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中学、小学、幼儿园</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课程与教学论、哲学、马克思主义理论、政治学、中国语言文学、数学、外国语言文学、物理学、化学、历史学、地理科学、生物科学、体育学、表演、艺术设计学、计算机科学与技术、心理学、思想政治教育、语文教育、数学教育、英语教育、物理教育、化学教育、历史教育、地理教育、生物教育、体育教育、音乐教育、美术教育、音乐与舞蹈学、教育技术学、科学与技术教育、学前教育</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u w:val="none"/>
                <w:lang w:val="en-US" w:eastAsia="zh-CN" w:bidi="ar"/>
              </w:rPr>
              <w:t>泉州、</w:t>
            </w:r>
            <w:r>
              <w:rPr>
                <w:rFonts w:hint="eastAsia" w:ascii="宋体" w:hAnsi="宋体" w:eastAsia="宋体" w:cs="宋体"/>
                <w:i w:val="0"/>
                <w:color w:val="000000"/>
                <w:kern w:val="0"/>
                <w:sz w:val="20"/>
                <w:szCs w:val="20"/>
                <w:u w:val="none"/>
                <w:lang w:val="en-US" w:eastAsia="zh-CN" w:bidi="ar"/>
              </w:rPr>
              <w:t>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b w:val="0"/>
                <w:bCs w:val="0"/>
                <w:color w:val="000000"/>
                <w:kern w:val="0"/>
                <w:sz w:val="20"/>
                <w:szCs w:val="20"/>
                <w:highlight w:val="none"/>
                <w:lang w:val="en-US" w:eastAsia="zh-CN" w:bidi="ar"/>
              </w:rPr>
              <w:t>滨海新城可放宽至硕士学位或中级职称；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1、具有学士学位、中级职称、年龄在35周岁及以下；或硕士学位、年龄在40周岁及以下；或博士学位或高级职称、年龄在45周岁及以下；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lang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特殊教育学校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教育康复学、运动康复、康复工程、中医康复学、康复治疗学、听力与言语康复学、康复物理治疗、康复作业治疗、特殊教育、学前教育、发展与教育心理学、康复医学与理疗学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1、具有硕士学位，或学士学位、中级职称；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社会科学研究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地方经济研究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人口、资源与环境经济学，区域经济学、产业经济学</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1、具有正高职称、年龄在45周岁及以下；具有博士学位或副高职称、年龄在40周岁及以下；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哲学、马克思主义哲学、中国哲学、科学技术哲学、马克思主义基本原理、马克思主义发展史、中共党史</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世界史</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社会学、人口学、人类学、民俗学、应用心理学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亚太经济研究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西方经济学、世界经济、数量经济学、国际贸易学、国际关系</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华侨华人研究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社会学、民族学、马克思主义中国化研究、政治经济学、世界经济、法学、国际法学、政治学理论、中外政治制度、国际政治、中国史</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法学理论、宪法学与行政法学、民商法学、诉讼法学、经济法学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现当代文学研究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中国现当代文学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刊物编辑、文献信息研究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理论经济学、企业管理、技术经济及管理、图书馆学、情报学</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3"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化学、物理、材料与器件集成与应用</w:t>
            </w:r>
          </w:p>
        </w:tc>
        <w:tc>
          <w:tcPr>
            <w:tcW w:w="6061"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学、凝聚态物理、光学、化学、无机化学、分析化学、有机化学、物理化学、高分子化学与物理、生物化学与分子生物学、生物物理学、材料科学与工程、材料物理与化学、材料学、材料加工工程、纳米材料与技术、高分子材料与工程、新能源材料与器件、化学工程与技术、化学工程、化学工艺、生物化工、应用化学、工业催化、核科学与技术、核能科学与工程、核燃料循环与材料、核技术及应用、辐射防护及环境保护、生物学、生物工程、药学、药物化学、机械工程、机械制造及其自动化、机械电子工程、机械设计及理论、车辆工程、电气工程、电机与电器、电力系统及其自动化、信息与通信工程、通信与信息系统、信号与信息处理、测绘科学与技术、大地测量学与测量工程、摄影测量与遥感、地图制图学与地理信息工程、光电信息科学与工程、微电子科学与工程、电子科学与技术</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福州、厦门、泉州：</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三明、龙岩：</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305"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科学研究和技术服务业</w:t>
            </w:r>
          </w:p>
        </w:tc>
        <w:tc>
          <w:tcPr>
            <w:tcW w:w="6061"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1"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医疗卫生</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医疗医技</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临床、医技、护理、医药、临床辅助</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仿宋_GB2312"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基础医学、免疫学、病原生物学、病理学与病理生理学、放射医学、生物医学、临床医学、内科学、儿科学、老年医学、神经病学、精神病与精神卫生学、皮肤病与性病学、影像医学与核医学、临床检验诊断学、外科学、妇产科学、眼科学、耳鼻咽喉科学、肿瘤学、康复医学与理疗学、运动医学、麻醉学、急诊医学、口腔医学、公共卫生与预防医学、医学影像学、精神医学、妇幼保健医学、卫生监督、中医学、针灸推拿学、中西医结合、中西医临床医学、药学、药物化学、生药学、药物分析学、药理学、药物制剂、临床药学、中药学、中药制药、医学技术、医学检验技术、医学实验技术、康复治疗学、卫生检验与检疫、听力与言语康复学、护理学、生理学、遗传学、细胞生物学、化学生物学、物理化学、生物科学、分子科学与工程、生物技术、生物工程、粒子物理与原子核物理、凝聚态物理、心理学、应用心理学、生物医学工程、公共管理、社会医学与卫生事业管理</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福州、厦门、泉州、漳州、莆田：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1、具有博士学位、年龄在40周岁及以下；或硕士学位、副高职称、年龄在45周岁及以下；或正高职称、年龄在50周岁及以下；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2、有较高的专业技术水平和一定临床经验。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w:t>
            </w:r>
            <w:r>
              <w:rPr>
                <w:rFonts w:hint="eastAsia" w:ascii="宋体" w:hAnsi="宋体" w:eastAsia="宋体" w:cs="宋体"/>
                <w:b w:val="0"/>
                <w:bCs w:val="0"/>
                <w:i w:val="0"/>
                <w:color w:val="000000"/>
                <w:kern w:val="0"/>
                <w:sz w:val="20"/>
                <w:szCs w:val="20"/>
                <w:u w:val="none"/>
                <w:lang w:val="en-US" w:eastAsia="zh-CN" w:bidi="ar"/>
              </w:rPr>
              <w:t>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2、有较高的专业技术水平和一定临床经验。</w:t>
            </w:r>
            <w:r>
              <w:rPr>
                <w:rFonts w:hint="eastAsia" w:ascii="宋体" w:hAnsi="宋体" w:eastAsia="宋体" w:cs="宋体"/>
                <w:i w:val="0"/>
                <w:color w:val="000000"/>
                <w:kern w:val="0"/>
                <w:sz w:val="20"/>
                <w:szCs w:val="20"/>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原省级扶贫开发工作重点县：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1、具有学士学位或中级职称，年龄在35周岁及以下；或高级职称或硕士学位，年龄在45周岁及以下；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临床输血、血站业务及质量管理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医疗研究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科研、教学</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lang w:val="en-US" w:eastAsia="zh-CN"/>
              </w:rPr>
            </w:pPr>
            <w:r>
              <w:rPr>
                <w:rFonts w:hint="eastAsia" w:ascii="宋体" w:hAnsi="宋体" w:eastAsia="宋体" w:cs="宋体"/>
                <w:i w:val="0"/>
                <w:color w:val="000000"/>
                <w:kern w:val="0"/>
                <w:sz w:val="20"/>
                <w:szCs w:val="20"/>
                <w:u w:val="none"/>
                <w:lang w:val="en-US" w:eastAsia="zh-CN" w:bidi="ar"/>
              </w:rPr>
              <w:t>基础医学、临床医学、护理学、生物学、生物信息学、分子科学与工程、药理学、药物化学、药物分析、预防医学、生物工程、中药学、药学、医学检验技术、生物医学工程、食品卫生与营养学、机械电子工程、机械设计制造及其自动化、计算机科学与技术、软件工程、电子科学与技术、网络工程、电子与计算机工程、电子信息工程、电气工程、信息管理与信息系统、医学信息工程、制药工程、食品科学与工程、化学、材料科学与工程、兽医学、核科学与技术、核物理、医学影像学、康复医学、光学工程、卫生检验与检疫、公共卫生与预防医学、中医学、中西医结合、医学技术、统计学、社会医学与卫生事业管理、控制科学与工程、物理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福州、泉州、漳州：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1、具有博士学位、年龄在40周岁及以下；或硕士学位、副高职称、年龄在45周岁及以下；或正高职称、年龄在50周岁及以下；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2、有较强的研发能力和较高的专业技术水平。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疾控控制、虫媒工作，病毒、细菌检测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卫生与预防医学、流行病与卫生统计学、劳动卫生与环境卫生学、营养与食品卫生学、儿少卫生与妇幼保健学、卫生毒理学、军事预防医学、农业昆虫与害虫防治、微生物学、生物化学与分子生物学、卫生监督</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b w:val="0"/>
                <w:bCs w:val="0"/>
                <w:i w:val="0"/>
                <w:color w:val="000000"/>
                <w:kern w:val="0"/>
                <w:sz w:val="20"/>
                <w:szCs w:val="20"/>
                <w:highlight w:val="none"/>
                <w:u w:val="none"/>
                <w:lang w:val="en-US" w:eastAsia="zh-CN" w:bidi="ar"/>
              </w:rPr>
              <w:t>、泉州、三明、南平、龙岩、宁德</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1、具有博士学位、年龄在40周岁及以下；或硕士学位、副高职称、年龄在45周岁及以下；或正高职称、年龄在50周岁及以下；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2、有较高的专业技术水平和一定公共卫生经验。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1、具有博士学位或高级职称、年龄在45周岁及以下；</w:t>
            </w:r>
            <w:r>
              <w:rPr>
                <w:rFonts w:hint="eastAsia" w:ascii="宋体" w:hAnsi="宋体" w:eastAsia="宋体" w:cs="宋体"/>
                <w:b w:val="0"/>
                <w:bCs w:val="0"/>
                <w:i w:val="0"/>
                <w:color w:val="000000"/>
                <w:kern w:val="0"/>
                <w:sz w:val="20"/>
                <w:szCs w:val="20"/>
                <w:u w:val="none"/>
                <w:lang w:val="en-US" w:eastAsia="zh-CN" w:bidi="ar"/>
              </w:rPr>
              <w:t>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2、有较高的专业技术水平和一定公共卫生经验。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预防医学</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预防医学、公共卫生与预防医学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金融</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产品研发</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金融产品开发、市场咨询分析</w:t>
            </w:r>
          </w:p>
        </w:tc>
        <w:tc>
          <w:tcPr>
            <w:tcW w:w="606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w:t>
            </w:r>
            <w:r>
              <w:rPr>
                <w:rFonts w:hint="eastAsia" w:ascii="宋体" w:hAnsi="宋体" w:eastAsia="宋体" w:cs="宋体"/>
                <w:b w:val="0"/>
                <w:bCs w:val="0"/>
                <w:i w:val="0"/>
                <w:color w:val="000000"/>
                <w:kern w:val="0"/>
                <w:sz w:val="20"/>
                <w:szCs w:val="20"/>
                <w:highlight w:val="none"/>
                <w:u w:val="none"/>
                <w:lang w:val="en-US" w:eastAsia="zh-CN" w:bidi="ar"/>
              </w:rPr>
              <w:t>产业经济学、</w:t>
            </w:r>
            <w:r>
              <w:rPr>
                <w:rFonts w:hint="eastAsia" w:ascii="宋体" w:hAnsi="宋体" w:eastAsia="宋体" w:cs="宋体"/>
                <w:i w:val="0"/>
                <w:color w:val="000000"/>
                <w:kern w:val="0"/>
                <w:sz w:val="20"/>
                <w:szCs w:val="20"/>
                <w:u w:val="none"/>
                <w:lang w:val="en-US" w:eastAsia="zh-CN" w:bidi="ar"/>
              </w:rPr>
              <w:t>财政学、税收学、金融学、保险学、投资学、国际经济与贸易、法学、统计学、</w:t>
            </w:r>
            <w:r>
              <w:rPr>
                <w:rFonts w:hint="eastAsia" w:ascii="宋体" w:hAnsi="宋体" w:eastAsia="宋体" w:cs="宋体"/>
                <w:b w:val="0"/>
                <w:bCs w:val="0"/>
                <w:i w:val="0"/>
                <w:color w:val="000000"/>
                <w:kern w:val="0"/>
                <w:sz w:val="20"/>
                <w:szCs w:val="20"/>
                <w:highlight w:val="none"/>
                <w:u w:val="none"/>
                <w:lang w:val="en-US" w:eastAsia="zh-CN" w:bidi="ar"/>
              </w:rPr>
              <w:t>管理科学与工程、</w:t>
            </w:r>
            <w:r>
              <w:rPr>
                <w:rFonts w:hint="eastAsia" w:ascii="宋体" w:hAnsi="宋体" w:eastAsia="宋体" w:cs="宋体"/>
                <w:i w:val="0"/>
                <w:color w:val="000000"/>
                <w:kern w:val="0"/>
                <w:sz w:val="20"/>
                <w:szCs w:val="20"/>
                <w:u w:val="none"/>
                <w:lang w:val="en-US" w:eastAsia="zh-CN" w:bidi="ar"/>
              </w:rPr>
              <w:t>工商管理、会计学、财务管理、审计学、资产评估、精算学、数学、公共管理</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3、取得相关执业资格证书，5年以上相关工作经历。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漳州、三明、南平、龙岩、宁德：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3、取得相关执业资格证书，5年以上相关工作经历。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融资租赁、商业保理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证券投资与开发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保险、信托、基金、典当产品设计开发</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互联网金融</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IT项目管理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投资业务管理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战略规划</w:t>
            </w:r>
            <w:r>
              <w:rPr>
                <w:rFonts w:hint="eastAsia" w:ascii="宋体" w:hAnsi="宋体" w:eastAsia="宋体" w:cs="宋体"/>
                <w:b w:val="0"/>
                <w:bCs w:val="0"/>
                <w:i w:val="0"/>
                <w:color w:val="000000"/>
                <w:kern w:val="0"/>
                <w:sz w:val="20"/>
                <w:szCs w:val="20"/>
                <w:u w:val="none"/>
                <w:lang w:val="en-US" w:eastAsia="zh-CN" w:bidi="ar"/>
              </w:rPr>
              <w:t>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证券交易、资金交易、外汇交易</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风险控制</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风险评估与管理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保险精算、核保核赔</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财务监控、高级财务分析</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财政、财务管理</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民品典当物鉴定</w:t>
            </w:r>
          </w:p>
        </w:tc>
        <w:tc>
          <w:tcPr>
            <w:tcW w:w="606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trPr>
        <w:tc>
          <w:tcPr>
            <w:tcW w:w="5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现代服务业</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计量检测</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食品药品检验检测，食品药品审评认证与不良反应监测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生物信息学、高分子材料与工程、生物医学工程、临床医学、药物制剂、分析化学、生物学、微生物学、遗传学、药学、药物化学、生药学、药理学、中药学、化学工程与技术、食品科学与工程、生物工程、茶学</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漳州、三明、南平、宁德：</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1、具有博士学位或副高职称、年龄在45周岁及以下；或硕士学位、年龄在40周岁及以下；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电子、电气检验与研究</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自动化、电子信息工程、光电信息科学与工程、电子科学与技术、通信工程</w:t>
            </w:r>
          </w:p>
        </w:tc>
        <w:tc>
          <w:tcPr>
            <w:tcW w:w="2732"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生物性能检测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医学检验技术、药理学、生物化学与分子生物学</w:t>
            </w:r>
          </w:p>
        </w:tc>
        <w:tc>
          <w:tcPr>
            <w:tcW w:w="273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有源医疗器械检测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电子科学与技术、电子信息工程、生物医学工程、信息与通信工程、控制科学与工程、仪器科学与技术</w:t>
            </w:r>
          </w:p>
        </w:tc>
        <w:tc>
          <w:tcPr>
            <w:tcW w:w="273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电磁兼容检测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电子信息工程、电子科学与技术、微电子科学与工程、电气工程、电磁场与无线技术</w:t>
            </w:r>
          </w:p>
        </w:tc>
        <w:tc>
          <w:tcPr>
            <w:tcW w:w="273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环保设备检验检测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环境科学、环境工程、机械工程、机械制造及其自动化</w:t>
            </w:r>
          </w:p>
        </w:tc>
        <w:tc>
          <w:tcPr>
            <w:tcW w:w="273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2"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产品质量检验与研究</w:t>
            </w:r>
          </w:p>
        </w:tc>
        <w:tc>
          <w:tcPr>
            <w:tcW w:w="6061"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计算机软件与理论、计算机应用技术、高电压与绝缘技术、电气工程及其自动化、控制理论与控制工程、流体机械及工程、机械制造及其自动化、流体力学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8"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长度计量、电学计量、流量计量</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仪器科学与技术、精密仪器及机械、测试计量技术及仪器、电磁场与微波技术、电子科学与技术、检测技术与自动化装置、机械工程、机械电子工程</w:t>
            </w:r>
          </w:p>
        </w:tc>
        <w:tc>
          <w:tcPr>
            <w:tcW w:w="2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福州、漳州</w:t>
            </w:r>
            <w:r>
              <w:rPr>
                <w:rFonts w:hint="eastAsia" w:ascii="宋体" w:hAnsi="宋体" w:eastAsia="宋体" w:cs="宋体"/>
                <w:b w:val="0"/>
                <w:bCs w:val="0"/>
                <w:i w:val="0"/>
                <w:color w:val="000000"/>
                <w:kern w:val="0"/>
                <w:sz w:val="20"/>
                <w:szCs w:val="20"/>
                <w:highlight w:val="none"/>
                <w:u w:val="none"/>
                <w:lang w:val="en-US" w:eastAsia="zh-CN" w:bidi="ar"/>
              </w:rPr>
              <w:t>、三明、南平、龙岩、宁德</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计量测试、检测</w:t>
            </w:r>
          </w:p>
        </w:tc>
        <w:tc>
          <w:tcPr>
            <w:tcW w:w="60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机械工程、机械电子工程、光学工程、电气工程、仪器科学与技术、精密仪器及机械、测试计量技术及仪器、工程力学、核科学与技术、光学、光学工程、化学</w:t>
            </w:r>
            <w:r>
              <w:rPr>
                <w:rFonts w:hint="eastAsia" w:ascii="宋体" w:hAnsi="宋体" w:eastAsia="宋体" w:cs="宋体"/>
                <w:b w:val="0"/>
                <w:bCs w:val="0"/>
                <w:i w:val="0"/>
                <w:color w:val="000000"/>
                <w:kern w:val="0"/>
                <w:sz w:val="20"/>
                <w:szCs w:val="20"/>
                <w:highlight w:val="none"/>
                <w:u w:val="none"/>
                <w:lang w:val="en-US" w:eastAsia="zh-CN" w:bidi="ar"/>
              </w:rPr>
              <w:t>、流体力学、智能科学与技术、光电信息科学与工程</w:t>
            </w:r>
          </w:p>
        </w:tc>
        <w:tc>
          <w:tcPr>
            <w:tcW w:w="2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社会服务与管理</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社会工作专业服务</w:t>
            </w:r>
          </w:p>
        </w:tc>
        <w:tc>
          <w:tcPr>
            <w:tcW w:w="6061" w:type="dxa"/>
            <w:gridSpan w:val="2"/>
            <w:tcBorders>
              <w:top w:val="single" w:color="000000" w:sz="4" w:space="0"/>
              <w:lef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社会学、社会工作</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2、具有中级社会工作师资格；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4、有较高的专业技术水平，5年以上相关工作经历。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经济犯罪侦查</w:t>
            </w:r>
          </w:p>
        </w:tc>
        <w:tc>
          <w:tcPr>
            <w:tcW w:w="6061" w:type="dxa"/>
            <w:gridSpan w:val="2"/>
            <w:tcBorders>
              <w:top w:val="single" w:color="000000" w:sz="4" w:space="0"/>
              <w:lef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金融学</w:t>
            </w:r>
          </w:p>
        </w:tc>
        <w:tc>
          <w:tcPr>
            <w:tcW w:w="2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莆田</w:t>
            </w:r>
            <w:r>
              <w:rPr>
                <w:rFonts w:hint="eastAsia" w:ascii="宋体" w:hAnsi="宋体" w:eastAsia="宋体" w:cs="宋体"/>
                <w:b w:val="0"/>
                <w:bCs w:val="0"/>
                <w:i w:val="0"/>
                <w:color w:val="000000"/>
                <w:kern w:val="0"/>
                <w:sz w:val="20"/>
                <w:szCs w:val="20"/>
                <w:highlight w:val="none"/>
                <w:u w:val="none"/>
                <w:lang w:val="en-US" w:eastAsia="zh-CN" w:bidi="ar"/>
              </w:rPr>
              <w:t>、龙岩</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经济统计管理</w:t>
            </w:r>
          </w:p>
        </w:tc>
        <w:tc>
          <w:tcPr>
            <w:tcW w:w="6061" w:type="dxa"/>
            <w:gridSpan w:val="2"/>
            <w:tcBorders>
              <w:top w:val="single" w:color="000000" w:sz="4" w:space="0"/>
              <w:lef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统计学、计算机科学与技术</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1、具有博士学位或高级职称，年龄在40周岁及以下；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highlight w:val="none"/>
                <w:u w:val="none"/>
                <w:lang w:val="en-US" w:eastAsia="zh-CN" w:bidi="ar"/>
              </w:rPr>
              <w:t>网络与信息化建设及日常运维、管理</w:t>
            </w:r>
          </w:p>
        </w:tc>
        <w:tc>
          <w:tcPr>
            <w:tcW w:w="6061" w:type="dxa"/>
            <w:gridSpan w:val="2"/>
            <w:tcBorders>
              <w:top w:val="single" w:color="000000" w:sz="4" w:space="0"/>
              <w:lef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color w:val="000000"/>
                <w:kern w:val="0"/>
                <w:sz w:val="20"/>
                <w:szCs w:val="20"/>
                <w:highlight w:val="none"/>
                <w:lang w:bidi="ar"/>
              </w:rPr>
              <w:t>网络安全与执法</w:t>
            </w:r>
            <w:r>
              <w:rPr>
                <w:rFonts w:hint="eastAsia" w:ascii="宋体" w:hAnsi="宋体" w:eastAsia="宋体" w:cs="宋体"/>
                <w:color w:val="000000"/>
                <w:kern w:val="0"/>
                <w:sz w:val="20"/>
                <w:szCs w:val="20"/>
                <w:highlight w:val="none"/>
                <w:lang w:eastAsia="zh-CN" w:bidi="ar"/>
              </w:rPr>
              <w:t>、</w:t>
            </w:r>
            <w:r>
              <w:rPr>
                <w:rFonts w:hint="eastAsia" w:ascii="宋体" w:hAnsi="宋体" w:eastAsia="宋体" w:cs="宋体"/>
                <w:color w:val="000000"/>
                <w:kern w:val="0"/>
                <w:sz w:val="20"/>
                <w:szCs w:val="20"/>
                <w:highlight w:val="none"/>
                <w:lang w:bidi="ar"/>
              </w:rPr>
              <w:t>网络空间安全</w:t>
            </w:r>
            <w:r>
              <w:rPr>
                <w:rFonts w:hint="eastAsia" w:ascii="宋体" w:hAnsi="宋体" w:eastAsia="宋体" w:cs="宋体"/>
                <w:color w:val="000000"/>
                <w:kern w:val="0"/>
                <w:sz w:val="20"/>
                <w:szCs w:val="20"/>
                <w:highlight w:val="none"/>
                <w:lang w:eastAsia="zh-CN" w:bidi="ar"/>
              </w:rPr>
              <w:t>、公安技术、</w:t>
            </w:r>
            <w:r>
              <w:rPr>
                <w:rFonts w:hint="eastAsia" w:ascii="宋体" w:hAnsi="宋体" w:eastAsia="宋体" w:cs="宋体"/>
                <w:color w:val="000000"/>
                <w:kern w:val="0"/>
                <w:sz w:val="20"/>
                <w:szCs w:val="20"/>
                <w:highlight w:val="none"/>
                <w:lang w:bidi="ar"/>
              </w:rPr>
              <w:t>法学</w:t>
            </w:r>
            <w:r>
              <w:rPr>
                <w:rFonts w:hint="eastAsia" w:ascii="宋体" w:hAnsi="宋体" w:eastAsia="宋体" w:cs="宋体"/>
                <w:color w:val="000000"/>
                <w:kern w:val="0"/>
                <w:sz w:val="20"/>
                <w:szCs w:val="20"/>
                <w:highlight w:val="none"/>
                <w:lang w:eastAsia="zh-CN" w:bidi="ar"/>
              </w:rPr>
              <w:t>、理论</w:t>
            </w:r>
            <w:r>
              <w:rPr>
                <w:rFonts w:hint="eastAsia" w:ascii="宋体" w:hAnsi="宋体" w:eastAsia="宋体" w:cs="宋体"/>
                <w:color w:val="000000"/>
                <w:kern w:val="0"/>
                <w:sz w:val="20"/>
                <w:szCs w:val="20"/>
                <w:highlight w:val="none"/>
                <w:lang w:bidi="ar"/>
              </w:rPr>
              <w:t>经济学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残疾人服务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残疾人康复、教育</w:t>
            </w:r>
          </w:p>
        </w:tc>
        <w:tc>
          <w:tcPr>
            <w:tcW w:w="6061"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学前教育学、特殊教育学、基础心理学、发展与教育心理学、应用心理学、康复医学与理疗学、运动医学、针灸推拿学</w:t>
            </w:r>
          </w:p>
        </w:tc>
        <w:tc>
          <w:tcPr>
            <w:tcW w:w="273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福州、厦门、泉州、漳州、莆田、三明、南平、龙岩、宁德：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1、具有高级职称或硕士学位，年龄在45周岁及以下；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残疾人劳动就业服务</w:t>
            </w:r>
          </w:p>
        </w:tc>
        <w:tc>
          <w:tcPr>
            <w:tcW w:w="6061"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社会学、心理学</w:t>
            </w:r>
          </w:p>
        </w:tc>
        <w:tc>
          <w:tcPr>
            <w:tcW w:w="2732"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残疾人康复辅助器具服务</w:t>
            </w:r>
          </w:p>
        </w:tc>
        <w:tc>
          <w:tcPr>
            <w:tcW w:w="6061"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康复医学与理疗学</w:t>
            </w:r>
          </w:p>
        </w:tc>
        <w:tc>
          <w:tcPr>
            <w:tcW w:w="273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1" w:hRule="atLeast"/>
        </w:trPr>
        <w:tc>
          <w:tcPr>
            <w:tcW w:w="570"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1"/>
                <w:szCs w:val="21"/>
                <w:u w:val="none"/>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w:t>
            </w:r>
          </w:p>
        </w:tc>
        <w:tc>
          <w:tcPr>
            <w:tcW w:w="25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养老服务管理，居家或社区养老服务，医疗康复、照料护理</w:t>
            </w:r>
          </w:p>
        </w:tc>
        <w:tc>
          <w:tcPr>
            <w:tcW w:w="6061" w:type="dxa"/>
            <w:gridSpan w:val="2"/>
            <w:tcBorders>
              <w:bottom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社会学、中医学、社会工作、中医康复学、康复物理治疗、康复作业治疗、健康服务与管理、康复治疗学、运动康复、听力与言语康复学、心理学、食品卫生与营养学</w:t>
            </w:r>
          </w:p>
        </w:tc>
        <w:tc>
          <w:tcPr>
            <w:tcW w:w="27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182"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both"/>
              <w:textAlignment w:val="top"/>
              <w:rPr>
                <w:rFonts w:hint="eastAsia" w:ascii="方正小标宋_GBK" w:hAnsi="方正小标宋_GBK" w:eastAsia="方正小标宋_GBK" w:cs="方正小标宋_GBK"/>
                <w:sz w:val="36"/>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182"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top"/>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平潭综合实验区2021-2022年度紧缺急需人才引进指导目录</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both"/>
              <w:textAlignment w:val="top"/>
              <w:rPr>
                <w:rFonts w:hint="eastAsia" w:ascii="方正小标宋_GBK" w:hAnsi="方正小标宋_GBK" w:eastAsia="方正小标宋_GBK" w:cs="方正小标宋_GBK"/>
                <w:sz w:val="36"/>
                <w:szCs w:val="3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产业行业</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涉及领域</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主要涉及岗位</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专业要求</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1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自贸区建设</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产业服务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国际金融服务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经济学、法学、工商管理、公共管理、金融学、国际贸易学、国际法学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14"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20"/>
                <w:szCs w:val="20"/>
                <w:u w:val="none"/>
                <w:lang w:val="en-US" w:eastAsia="zh-CN" w:bidi="ar"/>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对台融合</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经济贸易、社会管理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社会学、经济学、政治经济学、区域经济学、产业经济学、法学、工商管理、金融学、国际贸易学、国际法学</w:t>
            </w:r>
          </w:p>
        </w:tc>
        <w:tc>
          <w:tcPr>
            <w:tcW w:w="392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金融业务管理与风险控制</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金融政策研究</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经济学、金融学、财政学、统计学、数学、法学、资产评估、经济与金融、投资学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2、取得国际认证的执业资格或专业技术证书；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金融产品研发</w:t>
            </w:r>
          </w:p>
        </w:tc>
        <w:tc>
          <w:tcPr>
            <w:tcW w:w="545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投资业务管理</w:t>
            </w:r>
          </w:p>
        </w:tc>
        <w:tc>
          <w:tcPr>
            <w:tcW w:w="545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风险评估与管理</w:t>
            </w:r>
          </w:p>
        </w:tc>
        <w:tc>
          <w:tcPr>
            <w:tcW w:w="545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财务监控、高级财务分析</w:t>
            </w:r>
          </w:p>
        </w:tc>
        <w:tc>
          <w:tcPr>
            <w:tcW w:w="545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4"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基础设施建设</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城市规划</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建筑方案审查</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学、城市规划、建筑设计及其理论、土木工程、给排水科学与工程、交通工程、园林、道路桥梁与渡河工程，土木、水利与交通工程、建筑学、城市设计、建筑历史与理论、建筑技术科学、结构工程、市政工程、桥梁与隧道工程、风景园林学、土地资源管理</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市政工程审查</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园林规划</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城市建设</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项目监理、施工</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风景园林、道路桥梁与渡河工程、质量管理工程、水文与水资源工程、港口航道与海岸工程、环境科学与工程、建筑学、水利水电工程、测绘工程、大地测量学与测量工程、工程管理、工程造价、土木工程、建筑环境与能源应用工程、电气工程</w:t>
            </w: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工程造价</w:t>
            </w:r>
          </w:p>
        </w:tc>
        <w:tc>
          <w:tcPr>
            <w:tcW w:w="545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招投标管理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市政管理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工程交易管理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城市建设档案管理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测绘</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建筑工程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公路桥梁</w:t>
            </w:r>
          </w:p>
        </w:tc>
        <w:tc>
          <w:tcPr>
            <w:tcW w:w="545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规划、风景园林、道路桥梁与渡河工程、质量管理工程、水文与水资源工程、港口航道与海岸工程、环境科学与工程、建筑学、水利水电工程、法学、海洋科学、海洋资源与环境、海洋工程与技术、海洋资源开发技术、海洋生物学、环境与资源保护法学、化学工程与技术、化学工程、应用化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港口与航道工程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水资源综合利用</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环境保护</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环境检测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海洋资源综合开发</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质量监督与管理（土木工程）</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质量监督与管理（建筑安装）</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安全监督管理</w:t>
            </w:r>
          </w:p>
        </w:tc>
        <w:tc>
          <w:tcPr>
            <w:tcW w:w="545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财政投资评审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工程土建投资评审</w:t>
            </w:r>
          </w:p>
        </w:tc>
        <w:tc>
          <w:tcPr>
            <w:tcW w:w="545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土木工程、城乡规划、工程管理、工程审计、市政工程、工程造价、建筑学</w:t>
            </w:r>
          </w:p>
        </w:tc>
        <w:tc>
          <w:tcPr>
            <w:tcW w:w="3926" w:type="dxa"/>
            <w:gridSpan w:val="2"/>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现代物流</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商贸流通、航运</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计算机科学与技术、交通设备与控制工程、交通运输工程、物流管理、物流工程、信息管理与信息系统、物联网工程、电子商务</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物流网络建设、物流策划</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物流信息化、物联网技术</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供应链与物流采购</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粮食仓储物流</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经济发展</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园区贸易</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外经外贸</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经济学、国际贸易学、英语、信息管理与信息系统</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国际贸易实务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金融学、经济学、国民经济学、国际贸易学、物流管理、国际法学、船舶与海洋工程</w:t>
            </w:r>
          </w:p>
        </w:tc>
        <w:tc>
          <w:tcPr>
            <w:tcW w:w="392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人才服务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人才体制创新与服务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劳动经济学、人力资源管理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科技信息</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科技信息管理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电子信息工程、电子科学与技术、计算机科学与技术</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航运服务体系建设</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经济学、国际贸易学，港口、海岸及近海工程，物业管理、物流管理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商贸服务业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商贸服务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经济学、金融学、国际经济与贸易、计算机科学与技术、工商管理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服务外包</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服务外包</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国际贸易学、英语、信息管理、软件工程、计算机科学与技术、电子商务</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经济统计管理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经济学、统计学、计算机科学与技术</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经济运行管理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经济运行分析</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金融学、经济统计学、国民经济管理、国际经济与贸易、资源与环境经济学、商务经济学、能源经济、经济与金融、国民经济学、区域经济学、产业经济学、国际贸易学、统计学、数量经济学、政治经济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产业经济分析</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产业经济政策研究、产业结构分析</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西方经济学、国民经济学、产业经济学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区域经济管理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宏观经济管理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国民经济学、区域经济学、产业经济学、国际贸易学、统计学、数量经济学、政治经济学、管理科学与工程</w:t>
            </w:r>
          </w:p>
        </w:tc>
        <w:tc>
          <w:tcPr>
            <w:tcW w:w="392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2、有较高的专业技术水平，2年以上区域经济或宏观经济管理工作经历。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14"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社会管理</w:t>
            </w:r>
          </w:p>
        </w:tc>
        <w:tc>
          <w:tcPr>
            <w:tcW w:w="1267" w:type="dxa"/>
            <w:gridSpan w:val="2"/>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工程建设审计</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土木工程、水利工程、道路与铁道工程、道路桥梁与渡河工程，土木、水利与交通工程，港口航道与海岸工程、交通工程、安全工程、工程管理、工程造价、工程审计、审计学、质量管理工程</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2、有较高的专业技术水平，2年以上工程造价、工程管理、工程审计相关工作经历。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51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财政财务管理，财政监督检查，财政预算绩效，财税政策研究</w:t>
            </w:r>
          </w:p>
        </w:tc>
        <w:tc>
          <w:tcPr>
            <w:tcW w:w="5456"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rPr>
            </w:pPr>
            <w:r>
              <w:rPr>
                <w:rFonts w:hint="eastAsia" w:ascii="宋体" w:hAnsi="宋体" w:eastAsia="宋体" w:cs="宋体"/>
                <w:i w:val="0"/>
                <w:color w:val="000000"/>
                <w:kern w:val="0"/>
                <w:sz w:val="20"/>
                <w:szCs w:val="20"/>
                <w:u w:val="none"/>
                <w:lang w:val="en-US" w:eastAsia="zh-CN" w:bidi="ar"/>
              </w:rPr>
              <w:t>会计学、财务管理、审计学、经济学、税收学、统计学、投资学</w:t>
            </w:r>
          </w:p>
        </w:tc>
        <w:tc>
          <w:tcPr>
            <w:tcW w:w="3926" w:type="dxa"/>
            <w:gridSpan w:val="2"/>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2、有较高的专业技术水平，5年以上相关工作经历。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4" w:type="dxa"/>
            <w:vMerge w:val="continue"/>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p>
        </w:tc>
        <w:tc>
          <w:tcPr>
            <w:tcW w:w="1267"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社会学、社会工作、公共管理</w:t>
            </w:r>
          </w:p>
        </w:tc>
        <w:tc>
          <w:tcPr>
            <w:tcW w:w="392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社会服务</w:t>
            </w:r>
          </w:p>
        </w:tc>
        <w:tc>
          <w:tcPr>
            <w:tcW w:w="2019"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社会工作专业服务</w:t>
            </w:r>
          </w:p>
        </w:tc>
        <w:tc>
          <w:tcPr>
            <w:tcW w:w="5456" w:type="dxa"/>
            <w:gridSpan w:val="2"/>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养老服务管理，居家或社区养老服务，医疗康复、照料护理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中医学、社会工作、中医康复学、康复物理治疗、康复作业治疗、健康服务与管理、临床医学、康复治疗学、运动康复、听力与言语康复学、心理学、应用心理学、食品卫生与营养学、公共卫生与预防医学、中医养生学、老年医学、老年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冶金行业、轻工纺织、非煤矿山安全管理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安全科学与工程</w:t>
            </w:r>
          </w:p>
        </w:tc>
        <w:tc>
          <w:tcPr>
            <w:tcW w:w="392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2、有较高的专业技术水平，3年以上安全管理相关工作经历。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医疗医技</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临床、医技、医药、临床辅助、疾控预防医学</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麻醉学、医学影像学、儿科学、中医学、针灸推拿学、中医康复学、中医儿科学、中医骨伤科学、中西医临床医学、临床药学、中药学、康复治疗学、康复物理治疗、内科学、老年医学、神经病学、皮肤病与性病学、影像医学与核医学、临床检验诊断学、外科学、妇产科学、眼科学、耳鼻咽喉科学、肿瘤学、康复医学与理疗学、急诊医学、口腔临床医学、中医内科学、中医外科学、中医妇科学、中医五官科学、中西医结合临床、精神病与精神卫生学、病理学与病理生理学、卫生检验与检疫、公共卫生与预防医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具有正高职称，年龄在50周岁及以下；或博士学位或副高职称，年龄在45周岁及以下；或硕士学位、年龄在40周岁及以下；或学士学位、中级职称、年龄在35周岁及以下；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2.有较高的专业技术水平，5年以上二级医疗机构工作经历。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卫生监督</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医疗卫生、公共卫生</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法学、临床医学、预防医学、卫生监督、公共事业管理、社会医学与卫生事业管理、公共卫生与预防医学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生物医药</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医药制造与研发</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生物制药，化学制药</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药物制剂、药事管理、药物分析、药物化学、海洋药学、中药学、中药资源与开发、中草药栽培与鉴定、制药工程、生物制药、仪器科学与技术、生物学、生物技术、生物工程、生物医学工程、化学工程与技术、医学影像学、医学检验技术、知识产权、化学、分子科学与工程、农学、遗传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现代中药</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药物制剂研究，药物合成研究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药品分析、检验</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质量研究、专利审查</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药械管理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药品、医疗器械、化妆品</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药学、药物制剂、中药学、药物化学、生物制药、制药工程、药理学、生物技术、生物工程、生物技术、生物医学工程、医疗产品管理</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现代农业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食品农产品检测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实验室管理、理化检验、微生物检验</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分析化学、仪器科学与技术、食品科学、食品科学与工程、食品安全与检测、农产品加工及贮藏工程、水产品加工及贮藏工程、微生物学、生物化学与分子生物学</w:t>
            </w:r>
          </w:p>
        </w:tc>
        <w:tc>
          <w:tcPr>
            <w:tcW w:w="3926"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1、具有高级职称、年龄在45周岁及以下，或硕士学位、年龄在40周岁及以下；或学士学位、中级职称、年龄在35周岁及以下；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2、在较高的专业技术水平，3年以上相关工作经历。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生物工程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畜牧学、动物医学、动物科学、动植物检疫、动物遗传育种与繁殖、动物营养与饲料科学、兽医学、农学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绿色农业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动植物检疫</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清洁农业“三品一标”</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农产品检测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实验室检测和管理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农业生产技术推广</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农业绿色生产技术、农业生态环境保护技术</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作物栽培学与耕作学、土壤学、植物营养学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农作物病虫害防控、农药使用技术</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植物病理学、农业昆虫与害虫防治、农药学</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设施农业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智慧农业技术应用</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智慧农业</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农业机械化</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农业机械化</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农业机械化及其自动化、农业机械化工程</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水利建设</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水利工程建设及水利设施管理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土木、水利与海洋工程，土木、水利与交通工程，水利水电工程、农业水利工程</w:t>
            </w:r>
          </w:p>
        </w:tc>
        <w:tc>
          <w:tcPr>
            <w:tcW w:w="3926" w:type="dxa"/>
            <w:gridSpan w:val="2"/>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机械制造</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机械工程及特种设备技术</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机械设计、制造与控制，机电一体化，特种设备标准体系建设，特种设备应急救援</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机械工程、机械设计制造及其自动化、电气工程、机械电子工程</w:t>
            </w:r>
          </w:p>
        </w:tc>
        <w:tc>
          <w:tcPr>
            <w:tcW w:w="3926"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1、具有高级职称、年龄在45周岁及以下，或硕士学位、年龄在40周岁及以下；或学士学位、中级职称、年龄在35周岁及以下；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2、有较强研发能力和转高的专业技术水平。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国际旅游岛建设</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旅游产品促进及政策研究</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旅游项目规划策划</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美学、统计学、旅游管理、旅游管理与服务教育、市场营销、视觉传达设计、法学、文化产业管理、工商管理、产业经济学</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1、具有博士学位或高级职称，年龄在45周岁及以下；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旅游市场营销推广</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旅游城市形象建设与旅游品牌打造</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政府职能转变研究、旅游行业监管、新业态旅游模式研究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海洋渔业</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水产养殖</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海洋渔业科学与技术、水产养殖、水族科学与技术、海洋生物学、生态学、食品营养与健康、分析化学、食品科学与工程</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水产品精深加工</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水产品病害防治研究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海洋资源开发</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海洋药物研究</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科学、海洋技术、船舶与海洋工程、海洋资源与环境、海洋工程与技术、海洋资源开发技术、海洋生物学、港口航道与海岸工程、经济学、航海技术、交通管理、生物技术、海事管理、勘查技术与工程、轮机工程、应用气象学、地理信息科学、分析化学、农林经济管理、统计学、化学生物学、海洋地质、化学，港口、海岸及近海工程，测绘科学与技术</w:t>
            </w: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海洋生物资源开发</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海洋工程</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海洋环境检测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检测分析</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海洋生态</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海洋环境及水产品检测分析</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海洋综合管理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海洋战略研究</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经济学、统计学、国民经济管理、区域经济学、海洋科学、海洋技术、海洋生物学、渔业资源、海洋资源与环境、环境科学、环境工程、食品质量与安全、水产养殖、船舶与海洋工程</w:t>
            </w:r>
          </w:p>
        </w:tc>
        <w:tc>
          <w:tcPr>
            <w:tcW w:w="3926" w:type="dxa"/>
            <w:gridSpan w:val="2"/>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海洋经济研究与管理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海洋海岛管理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海洋环境与渔业资源保护管理</w:t>
            </w:r>
          </w:p>
        </w:tc>
        <w:tc>
          <w:tcPr>
            <w:tcW w:w="5456" w:type="dxa"/>
            <w:gridSpan w:val="2"/>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渔业船舶管理</w:t>
            </w:r>
          </w:p>
        </w:tc>
        <w:tc>
          <w:tcPr>
            <w:tcW w:w="5456" w:type="dxa"/>
            <w:gridSpan w:val="2"/>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生态林业</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水土保持、林业保护</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生态保护研发、管理</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林学、生态学、水土保持与荒漠化防治、森林保护、森林工程、森林培育、野生动物与自然保护区管理、园艺学、木材科学与工程、生物学、建筑工程、城乡规划、园林、野生动植物保护与利用、环境科学与工程</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林业规划建设与森林资源保护管理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林政资源管理规划、造林管理、林业有害生物防治</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环境保护</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辐射安全</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辐射安全监督管理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辐射防护及环境保护、辐射防护与核安全</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地质灾害防治与应急</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地灾防治应急管理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自然地理与资源环境、地理信息科学、采矿工程、矿物加工工程、矿物资源工程，矿物学、岩石学、矿床学，地球化学、古生物学与地层学、构造地质学、矿产普查与勘探、地球探测与信息技术、地质工程、防灾减灾科学与工程</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环境应急</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环境应急管理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环境科学与工程、环境科学、环境工程、环境生态工程</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环境科研、监测</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监测综合技术</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大气科学、化学、环境科学、环境工程、环境科学与工程、生物科学、生物技术、海洋科学、海洋技术、海洋资源与环境</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环境监察</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1" w:hRule="atLeast"/>
        </w:trPr>
        <w:tc>
          <w:tcPr>
            <w:tcW w:w="514"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能源动力</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新能源开发、生产</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能源研发、投资管理与生产</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学、系统科学与工程、矿业工程、材料科学与工程、高分子材料与工程、化学、电子科学与技术、电气工程、信息与通信工程、车辆工程、控制科学与工程、光电信息科学与工程、机械电子工程、机械工程、力学、动力工程及工程热物理、凝聚态物理、微电子科学与工程、环境工程、化学工程与技术、自动化、计算机科学与技术、网络工程、安全科学与工程、冶金工程、智能科学与技术、工业工程、软件工程、新能源科学与工程、水利水电工程、数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1、具有博士学位或硕士学位、高级职称；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科研教育</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教学、科研</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党校、行政学院教师</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哲学、经济学、法学、政治学、社会学、马克思主义理论、计算机科学与技术、公共管理</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1、具有正高职称、年龄在50周岁及以下；或博士学位或副高职称、年龄在45周岁及以下；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教育行政管理</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职业教育督导、高等教育管理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教育学、高等教育学、教育学原理、课程与教学论、教育史、比较教育学、成人教育学、职业技术教育学、教育技术学、教育法学、特殊教育学、学前教育学</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1、具有高级职称、年龄在45周岁及以下；或硕士学位、中级职称，年龄在40周岁及以下；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社会科学研究</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科技管理、科技创新与创业管理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科学技术哲学、公共管理、管理科学与工程</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电子信息</w:t>
            </w: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信息技术应用</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信息系统工程建设</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电子科学与技术、通信工程、微电子科学与工程、光电信息科学与工程、信息工程、集成电路设计与集成系统、电磁场与无线技术、计算机科学与技术、软件工程、网络工程、数字媒体技术、电子与计算机工程、电气工程、机械电子工程、控制科学与工程、纳米材料与技术、新能源材料与器件、国际经济与贸易、市场营销、知识产权、动画、材料科学与工程</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2、有较强研发能力和较高的专业技术水平。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信息化及网络应用</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交通工程自动控制</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射频网络设计与分析</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信息技术公共服务</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网络运维</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计算机科学与技术、网络工程、信息管理与信息系统</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r>
              <w:rPr>
                <w:rFonts w:hint="eastAsia" w:ascii="宋体" w:hAnsi="宋体" w:eastAsia="宋体" w:cs="宋体"/>
                <w:i w:val="0"/>
                <w:color w:val="000000"/>
                <w:kern w:val="0"/>
                <w:sz w:val="20"/>
                <w:szCs w:val="20"/>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地理信息数据加工与管理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地图学与地理信息系统、大地测量学与测量工程、摄影测量与遥感、地图制图学与地理信息工程</w:t>
            </w:r>
          </w:p>
        </w:tc>
        <w:tc>
          <w:tcPr>
            <w:tcW w:w="3926" w:type="dxa"/>
            <w:gridSpan w:val="2"/>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区块链技术推广应用</w:t>
            </w:r>
          </w:p>
        </w:tc>
        <w:tc>
          <w:tcPr>
            <w:tcW w:w="2019"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区块链底层算法、区块链应用开发、区块链终端开发，大数据、场景运用设计</w:t>
            </w:r>
          </w:p>
        </w:tc>
        <w:tc>
          <w:tcPr>
            <w:tcW w:w="545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区块链工程、计算机科学与技术、计算机系统结构、计算机应用技术、计算机软件与理论、网络工程、软件工程、通信工程、数学</w:t>
            </w:r>
          </w:p>
        </w:tc>
        <w:tc>
          <w:tcPr>
            <w:tcW w:w="3926" w:type="dxa"/>
            <w:gridSpan w:val="2"/>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区块链领域政策研究</w:t>
            </w:r>
          </w:p>
        </w:tc>
        <w:tc>
          <w:tcPr>
            <w:tcW w:w="545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c>
          <w:tcPr>
            <w:tcW w:w="392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文化体育</w:t>
            </w: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文物保护</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文物考古及文物保护规划</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文物保护技术、文物与博物馆学、考古学、博物馆学、文物保护与修复、历史学</w:t>
            </w:r>
          </w:p>
        </w:tc>
        <w:tc>
          <w:tcPr>
            <w:tcW w:w="392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2、有较高的专业技术水平，3年以上相关工作经历。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非物质文化遗产</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非遗保护与传承</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文化遗产、民俗学</w:t>
            </w:r>
          </w:p>
        </w:tc>
        <w:tc>
          <w:tcPr>
            <w:tcW w:w="3926" w:type="dxa"/>
            <w:gridSpan w:val="2"/>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文化事业与产业</w:t>
            </w: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体育产业</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休闲体育、体育旅游、体育经济与管理、体育人文社会学</w:t>
            </w:r>
          </w:p>
        </w:tc>
        <w:tc>
          <w:tcPr>
            <w:tcW w:w="3926" w:type="dxa"/>
            <w:gridSpan w:val="2"/>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理论与宣传教育</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政治学、经济学与哲学，社会学、思想政治教育、马克思主义理论</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2、有较高的专业技术水平和相关工作经历。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文化产业规划与经管管理</w:t>
            </w:r>
          </w:p>
        </w:tc>
        <w:tc>
          <w:tcPr>
            <w:tcW w:w="545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新闻学、广播电视学、广告学、传播学、编辑出版学、国际新闻与传播、电影学、影视摄影与制作、影视技术</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影视产业招商</w:t>
            </w:r>
          </w:p>
        </w:tc>
        <w:tc>
          <w:tcPr>
            <w:tcW w:w="5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对外宣传报道、新闻发布</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新闻学、传播学、网络与新媒体</w:t>
            </w: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sz w:val="20"/>
                <w:szCs w:val="20"/>
                <w:u w:val="none"/>
              </w:rPr>
            </w:pPr>
          </w:p>
        </w:tc>
        <w:tc>
          <w:tcPr>
            <w:tcW w:w="126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i w:val="0"/>
                <w:color w:val="000000"/>
                <w:sz w:val="20"/>
                <w:szCs w:val="20"/>
                <w:u w:val="none"/>
              </w:rPr>
            </w:pPr>
          </w:p>
        </w:tc>
        <w:tc>
          <w:tcPr>
            <w:tcW w:w="2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网络宣传、网络舆情、网络安全管理</w:t>
            </w:r>
          </w:p>
        </w:tc>
        <w:tc>
          <w:tcPr>
            <w:tcW w:w="545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新闻学、传播学、网络与新媒体</w:t>
            </w:r>
          </w:p>
        </w:tc>
        <w:tc>
          <w:tcPr>
            <w:tcW w:w="3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1、具有高级职称、年龄在45周岁及以下，或硕士学位、年龄在40周岁及以下；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2、有较高的专业技术水平，2年以上相关工作经历。</w:t>
            </w:r>
          </w:p>
        </w:tc>
      </w:tr>
    </w:tbl>
    <w:p>
      <w:pPr>
        <w:rPr>
          <w:rFonts w:hint="eastAsia"/>
        </w:rPr>
        <w:sectPr>
          <w:pgSz w:w="16838" w:h="11906" w:orient="landscape"/>
          <w:pgMar w:top="1588" w:right="2098" w:bottom="1418" w:left="1588" w:header="851" w:footer="1361" w:gutter="0"/>
          <w:pgBorders>
            <w:top w:val="none" w:sz="0" w:space="0"/>
            <w:left w:val="none" w:sz="0" w:space="0"/>
            <w:bottom w:val="none" w:sz="0" w:space="0"/>
            <w:right w:val="none" w:sz="0" w:space="0"/>
          </w:pgBorders>
          <w:pgNumType w:fmt="numberInDash"/>
          <w:cols w:space="720" w:num="1"/>
          <w:docGrid w:type="linesAndChars" w:linePitch="596" w:charSpace="-439"/>
        </w:sectPr>
      </w:pPr>
    </w:p>
    <w:p>
      <w:pPr>
        <w:spacing w:line="596" w:lineRule="exact"/>
        <w:textAlignment w:val="top"/>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1</w:t>
      </w:r>
    </w:p>
    <w:p>
      <w:pPr>
        <w:spacing w:line="596" w:lineRule="exact"/>
        <w:textAlignment w:val="top"/>
        <w:rPr>
          <w:rFonts w:hint="eastAsia" w:ascii="仿宋_GB2312" w:hAnsi="宋体" w:eastAsia="黑体"/>
          <w:sz w:val="36"/>
          <w:szCs w:val="36"/>
          <w:lang w:val="en-US" w:eastAsia="zh-CN"/>
        </w:rPr>
      </w:pPr>
    </w:p>
    <w:p>
      <w:pPr>
        <w:snapToGrid w:val="0"/>
        <w:spacing w:line="596" w:lineRule="exact"/>
        <w:jc w:val="center"/>
        <w:textAlignment w:val="top"/>
        <w:rPr>
          <w:rFonts w:hint="eastAsia" w:ascii="方正小标宋简体" w:hAnsi="宋体" w:eastAsia="方正小标宋简体"/>
          <w:position w:val="6"/>
          <w:sz w:val="44"/>
          <w:szCs w:val="44"/>
        </w:rPr>
      </w:pPr>
      <w:r>
        <w:rPr>
          <w:rFonts w:hint="eastAsia" w:ascii="方正小标宋简体" w:hAnsi="宋体" w:eastAsia="方正小标宋简体"/>
          <w:position w:val="6"/>
          <w:sz w:val="44"/>
          <w:szCs w:val="44"/>
        </w:rPr>
        <w:t>《福建省2021-2022年度紧缺急需人才</w:t>
      </w:r>
    </w:p>
    <w:p>
      <w:pPr>
        <w:snapToGrid w:val="0"/>
        <w:spacing w:line="596" w:lineRule="exact"/>
        <w:jc w:val="center"/>
        <w:textAlignment w:val="top"/>
        <w:rPr>
          <w:rFonts w:hint="eastAsia" w:ascii="方正小标宋简体" w:hAnsi="宋体" w:eastAsia="方正小标宋简体"/>
          <w:position w:val="6"/>
          <w:sz w:val="44"/>
          <w:szCs w:val="44"/>
          <w:lang w:eastAsia="zh-CN"/>
        </w:rPr>
      </w:pPr>
      <w:r>
        <w:rPr>
          <w:rFonts w:hint="eastAsia" w:ascii="方正小标宋简体" w:hAnsi="宋体" w:eastAsia="方正小标宋简体"/>
          <w:position w:val="6"/>
          <w:sz w:val="44"/>
          <w:szCs w:val="44"/>
        </w:rPr>
        <w:t>引进指导目录》</w:t>
      </w:r>
      <w:r>
        <w:rPr>
          <w:rFonts w:hint="eastAsia" w:ascii="方正小标宋简体" w:hAnsi="宋体" w:eastAsia="方正小标宋简体"/>
          <w:position w:val="6"/>
          <w:sz w:val="44"/>
          <w:szCs w:val="44"/>
          <w:lang w:eastAsia="zh-CN"/>
        </w:rPr>
        <w:t>编制说明</w:t>
      </w:r>
    </w:p>
    <w:p>
      <w:pPr>
        <w:snapToGrid w:val="0"/>
        <w:spacing w:line="596" w:lineRule="exact"/>
        <w:jc w:val="center"/>
        <w:textAlignment w:val="top"/>
        <w:rPr>
          <w:rFonts w:hint="eastAsia" w:ascii="仿宋_GB2312" w:hAnsi="宋体"/>
        </w:rPr>
      </w:pPr>
    </w:p>
    <w:p>
      <w:pPr>
        <w:spacing w:beforeLines="0" w:afterLines="0" w:line="520" w:lineRule="exact"/>
        <w:ind w:firstLine="636" w:firstLineChars="200"/>
        <w:rPr>
          <w:rFonts w:hint="eastAsia" w:ascii="仿宋_GB2312" w:eastAsia="仿宋_GB2312"/>
          <w:sz w:val="32"/>
          <w:szCs w:val="32"/>
          <w:lang w:eastAsia="zh-CN"/>
        </w:rPr>
      </w:pPr>
      <w:r>
        <w:rPr>
          <w:rFonts w:hint="eastAsia" w:ascii="黑体" w:hAnsi="黑体" w:eastAsia="黑体" w:cs="黑体"/>
          <w:sz w:val="32"/>
          <w:szCs w:val="32"/>
          <w:lang w:eastAsia="zh-CN"/>
        </w:rPr>
        <w:t>一、编制依据</w:t>
      </w:r>
    </w:p>
    <w:p>
      <w:pPr>
        <w:spacing w:beforeLines="0" w:afterLines="0" w:line="520" w:lineRule="exact"/>
        <w:ind w:firstLine="636" w:firstLineChars="200"/>
        <w:rPr>
          <w:rFonts w:hint="eastAsia" w:ascii="仿宋_GB2312" w:eastAsia="仿宋_GB2312"/>
          <w:sz w:val="32"/>
          <w:szCs w:val="32"/>
          <w:lang w:eastAsia="zh-CN"/>
        </w:rPr>
      </w:pPr>
      <w:r>
        <w:rPr>
          <w:rFonts w:hint="eastAsia" w:ascii="仿宋_GB2312"/>
          <w:szCs w:val="32"/>
        </w:rPr>
        <w:t>《福建省2021-2022年度紧缺急需人才引进指导目录》</w:t>
      </w:r>
      <w:r>
        <w:rPr>
          <w:rFonts w:hint="eastAsia" w:ascii="仿宋_GB2312" w:eastAsia="仿宋_GB2312"/>
          <w:sz w:val="32"/>
          <w:szCs w:val="32"/>
        </w:rPr>
        <w:t>依据省委十届</w:t>
      </w:r>
      <w:r>
        <w:rPr>
          <w:rFonts w:hint="eastAsia" w:ascii="仿宋_GB2312" w:eastAsia="仿宋_GB2312"/>
          <w:sz w:val="32"/>
          <w:szCs w:val="32"/>
          <w:lang w:eastAsia="zh-CN"/>
        </w:rPr>
        <w:t>十次、</w:t>
      </w:r>
      <w:r>
        <w:rPr>
          <w:rFonts w:hint="eastAsia" w:ascii="仿宋_GB2312" w:eastAsia="仿宋_GB2312"/>
          <w:sz w:val="32"/>
          <w:szCs w:val="32"/>
        </w:rPr>
        <w:t>十一次全会精神和《</w:t>
      </w:r>
      <w:r>
        <w:rPr>
          <w:rFonts w:hint="eastAsia" w:ascii="仿宋_GB2312"/>
          <w:sz w:val="32"/>
          <w:szCs w:val="32"/>
          <w:lang w:eastAsia="zh-CN"/>
        </w:rPr>
        <w:t>中共福建省委</w:t>
      </w:r>
      <w:r>
        <w:rPr>
          <w:rFonts w:hint="eastAsia" w:ascii="仿宋_GB2312" w:eastAsia="仿宋_GB2312"/>
          <w:sz w:val="32"/>
          <w:szCs w:val="32"/>
        </w:rPr>
        <w:t>关于制定福建省国民经济和社会发展第十四个五年规划和二</w:t>
      </w:r>
      <w:r>
        <w:rPr>
          <w:rFonts w:hint="eastAsia" w:ascii="仿宋_GB2312" w:hAnsi="Calibri" w:eastAsia="仿宋_GB2312" w:cs="Times New Roman"/>
          <w:sz w:val="32"/>
          <w:szCs w:val="32"/>
        </w:rPr>
        <w:t>〇三五年远景目标的建议</w:t>
      </w:r>
      <w:r>
        <w:rPr>
          <w:rFonts w:hint="eastAsia" w:ascii="仿宋_GB2312" w:eastAsia="仿宋_GB2312"/>
          <w:sz w:val="32"/>
          <w:szCs w:val="32"/>
        </w:rPr>
        <w:t>》，在对我省现有人才资源状况进行分析和广泛征集行业、地区、部门、单位意见的基础上</w:t>
      </w:r>
      <w:r>
        <w:rPr>
          <w:rFonts w:hint="eastAsia" w:ascii="仿宋_GB2312"/>
          <w:sz w:val="32"/>
          <w:szCs w:val="32"/>
          <w:lang w:eastAsia="zh-CN"/>
        </w:rPr>
        <w:t>进行</w:t>
      </w:r>
      <w:r>
        <w:rPr>
          <w:rFonts w:hint="eastAsia" w:ascii="仿宋_GB2312" w:eastAsia="仿宋_GB2312"/>
          <w:sz w:val="32"/>
          <w:szCs w:val="32"/>
        </w:rPr>
        <w:t>编制，</w:t>
      </w:r>
      <w:r>
        <w:rPr>
          <w:rFonts w:hint="eastAsia" w:ascii="仿宋_GB2312"/>
          <w:sz w:val="32"/>
          <w:szCs w:val="32"/>
          <w:lang w:eastAsia="zh-CN"/>
        </w:rPr>
        <w:t>旨在</w:t>
      </w:r>
      <w:r>
        <w:rPr>
          <w:rFonts w:hint="eastAsia" w:ascii="仿宋_GB2312" w:eastAsia="仿宋_GB2312"/>
          <w:sz w:val="32"/>
          <w:szCs w:val="32"/>
          <w:lang w:eastAsia="zh-CN"/>
        </w:rPr>
        <w:t>加强对人才流向、流量的宏观指导提供依据，</w:t>
      </w:r>
      <w:r>
        <w:rPr>
          <w:rFonts w:hint="eastAsia" w:ascii="仿宋_GB2312" w:eastAsia="仿宋_GB2312"/>
          <w:sz w:val="32"/>
          <w:szCs w:val="32"/>
        </w:rPr>
        <w:t>引导</w:t>
      </w:r>
      <w:r>
        <w:rPr>
          <w:rFonts w:hint="eastAsia" w:ascii="仿宋_GB2312" w:eastAsia="仿宋_GB2312"/>
          <w:sz w:val="32"/>
          <w:szCs w:val="32"/>
          <w:lang w:eastAsia="zh-CN"/>
        </w:rPr>
        <w:t>境</w:t>
      </w:r>
      <w:r>
        <w:rPr>
          <w:rFonts w:hint="eastAsia" w:ascii="仿宋_GB2312" w:eastAsia="仿宋_GB2312"/>
          <w:sz w:val="32"/>
          <w:szCs w:val="32"/>
        </w:rPr>
        <w:t>外</w:t>
      </w:r>
      <w:r>
        <w:rPr>
          <w:rFonts w:hint="eastAsia" w:ascii="仿宋_GB2312" w:eastAsia="仿宋_GB2312"/>
          <w:sz w:val="32"/>
          <w:szCs w:val="32"/>
          <w:lang w:eastAsia="zh-CN"/>
        </w:rPr>
        <w:t>、</w:t>
      </w:r>
      <w:r>
        <w:rPr>
          <w:rFonts w:hint="eastAsia" w:ascii="仿宋_GB2312" w:eastAsia="仿宋_GB2312"/>
          <w:sz w:val="32"/>
          <w:szCs w:val="32"/>
        </w:rPr>
        <w:t>省外人才</w:t>
      </w:r>
      <w:r>
        <w:rPr>
          <w:rFonts w:hint="eastAsia" w:ascii="仿宋_GB2312" w:eastAsia="仿宋_GB2312"/>
          <w:sz w:val="32"/>
          <w:szCs w:val="32"/>
          <w:lang w:eastAsia="zh-CN"/>
        </w:rPr>
        <w:t>以多种形式</w:t>
      </w:r>
      <w:r>
        <w:rPr>
          <w:rFonts w:hint="eastAsia" w:ascii="仿宋_GB2312" w:eastAsia="仿宋_GB2312"/>
          <w:sz w:val="32"/>
          <w:szCs w:val="32"/>
        </w:rPr>
        <w:t>向我省重点产业、</w:t>
      </w:r>
      <w:r>
        <w:rPr>
          <w:rFonts w:hint="eastAsia" w:ascii="仿宋_GB2312" w:eastAsia="仿宋_GB2312"/>
          <w:sz w:val="32"/>
          <w:szCs w:val="32"/>
          <w:lang w:eastAsia="zh-CN"/>
        </w:rPr>
        <w:t>行业、领域、项目、学科及</w:t>
      </w:r>
      <w:r>
        <w:rPr>
          <w:rFonts w:hint="eastAsia" w:ascii="仿宋_GB2312" w:eastAsia="仿宋_GB2312"/>
          <w:sz w:val="32"/>
          <w:szCs w:val="32"/>
        </w:rPr>
        <w:t>地区</w:t>
      </w:r>
      <w:r>
        <w:rPr>
          <w:rFonts w:hint="eastAsia" w:ascii="仿宋_GB2312" w:eastAsia="仿宋_GB2312"/>
          <w:sz w:val="32"/>
          <w:szCs w:val="32"/>
          <w:lang w:eastAsia="zh-CN"/>
        </w:rPr>
        <w:t>集聚。</w:t>
      </w:r>
    </w:p>
    <w:p>
      <w:pPr>
        <w:spacing w:beforeLines="0" w:afterLines="0" w:line="520" w:lineRule="exact"/>
        <w:ind w:firstLine="636" w:firstLineChars="200"/>
        <w:rPr>
          <w:rFonts w:hint="eastAsia" w:ascii="黑体" w:eastAsia="黑体"/>
          <w:sz w:val="32"/>
          <w:szCs w:val="32"/>
          <w:lang w:eastAsia="zh-CN"/>
        </w:rPr>
      </w:pPr>
      <w:r>
        <w:rPr>
          <w:rFonts w:hint="eastAsia" w:ascii="黑体" w:eastAsia="黑体"/>
          <w:sz w:val="32"/>
          <w:szCs w:val="32"/>
          <w:lang w:eastAsia="zh-CN"/>
        </w:rPr>
        <w:t>二</w:t>
      </w:r>
      <w:r>
        <w:rPr>
          <w:rFonts w:hint="eastAsia" w:ascii="黑体" w:eastAsia="黑体"/>
          <w:sz w:val="32"/>
          <w:szCs w:val="32"/>
        </w:rPr>
        <w:t>、</w:t>
      </w:r>
      <w:r>
        <w:rPr>
          <w:rFonts w:hint="eastAsia" w:ascii="黑体" w:eastAsia="黑体"/>
          <w:sz w:val="32"/>
          <w:szCs w:val="32"/>
          <w:lang w:eastAsia="zh-CN"/>
        </w:rPr>
        <w:t>编制原则</w:t>
      </w:r>
    </w:p>
    <w:p>
      <w:pPr>
        <w:spacing w:beforeLines="0" w:afterLines="0" w:line="520" w:lineRule="exact"/>
        <w:ind w:firstLine="636" w:firstLineChars="200"/>
        <w:rPr>
          <w:rFonts w:hint="eastAsia" w:ascii="仿宋_GB2312" w:eastAsia="仿宋_GB2312"/>
          <w:color w:val="auto"/>
          <w:sz w:val="32"/>
          <w:szCs w:val="32"/>
          <w:lang w:val="en-US" w:eastAsia="zh-CN"/>
        </w:rPr>
      </w:pPr>
      <w:r>
        <w:rPr>
          <w:rFonts w:hint="eastAsia" w:ascii="楷体_GB2312" w:eastAsia="楷体_GB2312"/>
          <w:sz w:val="32"/>
          <w:szCs w:val="32"/>
          <w:lang w:val="en-US" w:eastAsia="zh-CN"/>
        </w:rPr>
        <w:t>1.突出指导性，紧贴</w:t>
      </w:r>
      <w:r>
        <w:rPr>
          <w:rFonts w:hint="eastAsia" w:ascii="楷体_GB2312" w:eastAsia="楷体_GB2312"/>
          <w:sz w:val="32"/>
          <w:szCs w:val="32"/>
          <w:lang w:eastAsia="zh-CN"/>
        </w:rPr>
        <w:t>产业发展对人才的需求。</w:t>
      </w:r>
      <w:r>
        <w:rPr>
          <w:rFonts w:hint="eastAsia" w:ascii="仿宋_GB2312" w:eastAsia="仿宋_GB2312"/>
          <w:sz w:val="32"/>
          <w:szCs w:val="32"/>
          <w:lang w:eastAsia="zh-CN"/>
        </w:rPr>
        <w:t>根据“十四五”规划建议对产业发展的定位和产业布局的实际情况，突出“高精尖缺”和“多点多极支撑”人才供需，</w:t>
      </w:r>
      <w:r>
        <w:rPr>
          <w:rFonts w:hint="eastAsia" w:ascii="仿宋_GB2312" w:eastAsia="仿宋_GB2312"/>
          <w:color w:val="auto"/>
          <w:sz w:val="32"/>
          <w:szCs w:val="32"/>
          <w:lang w:eastAsia="zh-CN"/>
        </w:rPr>
        <w:t>聚焦电子信息</w:t>
      </w:r>
      <w:r>
        <w:rPr>
          <w:rFonts w:hint="eastAsia" w:ascii="仿宋_GB2312"/>
          <w:color w:val="auto"/>
          <w:sz w:val="32"/>
          <w:szCs w:val="32"/>
          <w:lang w:eastAsia="zh-CN"/>
        </w:rPr>
        <w:t>和数字产业</w:t>
      </w:r>
      <w:r>
        <w:rPr>
          <w:rFonts w:hint="eastAsia" w:ascii="仿宋_GB2312" w:eastAsia="仿宋_GB2312"/>
          <w:color w:val="auto"/>
          <w:sz w:val="32"/>
          <w:szCs w:val="32"/>
          <w:lang w:eastAsia="zh-CN"/>
        </w:rPr>
        <w:t>、</w:t>
      </w:r>
      <w:r>
        <w:rPr>
          <w:rFonts w:hint="eastAsia" w:ascii="仿宋_GB2312"/>
          <w:color w:val="auto"/>
          <w:sz w:val="32"/>
          <w:szCs w:val="32"/>
          <w:lang w:eastAsia="zh-CN"/>
        </w:rPr>
        <w:t>先进</w:t>
      </w:r>
      <w:r>
        <w:rPr>
          <w:rFonts w:hint="eastAsia" w:ascii="仿宋_GB2312" w:eastAsia="仿宋_GB2312"/>
          <w:color w:val="auto"/>
          <w:sz w:val="32"/>
          <w:szCs w:val="32"/>
          <w:lang w:eastAsia="zh-CN"/>
        </w:rPr>
        <w:t>装备制造、石油化工</w:t>
      </w:r>
      <w:r>
        <w:rPr>
          <w:rFonts w:hint="eastAsia" w:ascii="仿宋_GB2312"/>
          <w:color w:val="auto"/>
          <w:sz w:val="32"/>
          <w:szCs w:val="32"/>
          <w:lang w:eastAsia="zh-CN"/>
        </w:rPr>
        <w:t>、现代纺织服装、现代物流、旅游</w:t>
      </w:r>
      <w:r>
        <w:rPr>
          <w:rFonts w:hint="eastAsia" w:ascii="仿宋_GB2312" w:eastAsia="仿宋_GB2312"/>
          <w:color w:val="auto"/>
          <w:sz w:val="32"/>
          <w:szCs w:val="32"/>
          <w:lang w:eastAsia="zh-CN"/>
        </w:rPr>
        <w:t>等主导产业</w:t>
      </w:r>
      <w:r>
        <w:rPr>
          <w:rFonts w:hint="eastAsia" w:ascii="仿宋_GB2312"/>
          <w:color w:val="auto"/>
          <w:sz w:val="32"/>
          <w:szCs w:val="32"/>
          <w:lang w:eastAsia="zh-CN"/>
        </w:rPr>
        <w:t>，特色现代农业与食品加工、冶金、建材、文化等优势产业，新材料、</w:t>
      </w:r>
      <w:r>
        <w:rPr>
          <w:rFonts w:hint="eastAsia" w:ascii="仿宋_GB2312" w:eastAsia="仿宋_GB2312"/>
          <w:color w:val="auto"/>
          <w:sz w:val="32"/>
          <w:szCs w:val="32"/>
          <w:lang w:eastAsia="zh-CN"/>
        </w:rPr>
        <w:t>新能源、</w:t>
      </w:r>
      <w:r>
        <w:rPr>
          <w:rFonts w:hint="eastAsia" w:ascii="仿宋_GB2312"/>
          <w:color w:val="auto"/>
          <w:sz w:val="32"/>
          <w:szCs w:val="32"/>
          <w:lang w:eastAsia="zh-CN"/>
        </w:rPr>
        <w:t>节能环保</w:t>
      </w:r>
      <w:r>
        <w:rPr>
          <w:rFonts w:hint="eastAsia" w:ascii="仿宋_GB2312" w:eastAsia="仿宋_GB2312"/>
          <w:color w:val="auto"/>
          <w:sz w:val="32"/>
          <w:szCs w:val="32"/>
          <w:lang w:eastAsia="zh-CN"/>
        </w:rPr>
        <w:t>、生物</w:t>
      </w:r>
      <w:r>
        <w:rPr>
          <w:rFonts w:hint="eastAsia" w:ascii="仿宋_GB2312"/>
          <w:color w:val="auto"/>
          <w:sz w:val="32"/>
          <w:szCs w:val="32"/>
          <w:lang w:eastAsia="zh-CN"/>
        </w:rPr>
        <w:t>与新</w:t>
      </w:r>
      <w:r>
        <w:rPr>
          <w:rFonts w:hint="eastAsia" w:ascii="仿宋_GB2312" w:eastAsia="仿宋_GB2312"/>
          <w:color w:val="auto"/>
          <w:sz w:val="32"/>
          <w:szCs w:val="32"/>
          <w:lang w:eastAsia="zh-CN"/>
        </w:rPr>
        <w:t>医药</w:t>
      </w:r>
      <w:r>
        <w:rPr>
          <w:rFonts w:hint="eastAsia" w:ascii="仿宋_GB2312"/>
          <w:color w:val="auto"/>
          <w:sz w:val="32"/>
          <w:szCs w:val="32"/>
          <w:lang w:eastAsia="zh-CN"/>
        </w:rPr>
        <w:t>、海洋高新</w:t>
      </w:r>
      <w:r>
        <w:rPr>
          <w:rFonts w:hint="eastAsia" w:ascii="仿宋_GB2312" w:eastAsia="仿宋_GB2312"/>
          <w:color w:val="auto"/>
          <w:sz w:val="32"/>
          <w:szCs w:val="32"/>
          <w:lang w:eastAsia="zh-CN"/>
        </w:rPr>
        <w:t>等新兴产业</w:t>
      </w:r>
      <w:r>
        <w:rPr>
          <w:rFonts w:hint="eastAsia" w:ascii="仿宋_GB2312"/>
          <w:color w:val="auto"/>
          <w:sz w:val="32"/>
          <w:szCs w:val="32"/>
          <w:lang w:eastAsia="zh-CN"/>
        </w:rPr>
        <w:t>，引导人才资源向产业流动集聚，促进人才链与产业链、创新链有效衔接。</w:t>
      </w:r>
    </w:p>
    <w:p>
      <w:pPr>
        <w:spacing w:beforeLines="0" w:afterLines="0" w:line="520" w:lineRule="exact"/>
        <w:ind w:firstLine="636" w:firstLineChars="200"/>
        <w:rPr>
          <w:rFonts w:hint="eastAsia" w:ascii="仿宋_GB2312" w:eastAsia="仿宋_GB2312"/>
          <w:sz w:val="32"/>
          <w:szCs w:val="32"/>
          <w:lang w:eastAsia="zh-CN"/>
        </w:rPr>
      </w:pPr>
      <w:r>
        <w:rPr>
          <w:rFonts w:hint="eastAsia" w:ascii="楷体_GB2312" w:eastAsia="楷体_GB2312"/>
          <w:sz w:val="32"/>
          <w:szCs w:val="32"/>
        </w:rPr>
        <w:t>2.</w:t>
      </w:r>
      <w:r>
        <w:rPr>
          <w:rFonts w:hint="eastAsia" w:ascii="楷体_GB2312" w:eastAsia="楷体_GB2312"/>
          <w:sz w:val="32"/>
          <w:szCs w:val="32"/>
          <w:lang w:eastAsia="zh-CN"/>
        </w:rPr>
        <w:t>把握差异性，引导人才向重点区域流动。</w:t>
      </w:r>
      <w:r>
        <w:rPr>
          <w:rFonts w:hint="eastAsia" w:ascii="仿宋_GB2312" w:eastAsia="仿宋_GB2312"/>
          <w:sz w:val="32"/>
          <w:szCs w:val="32"/>
        </w:rPr>
        <w:t>根据我省不同地区之间经济社会发展不平衡的现实情况和山区、欠发达地区人才引进工作的实际困难，注重因地制宜，对山区、欠发达地区适当倾</w:t>
      </w:r>
      <w:r>
        <w:rPr>
          <w:rFonts w:hint="eastAsia" w:ascii="仿宋_GB2312" w:eastAsia="仿宋_GB2312"/>
          <w:color w:val="auto"/>
          <w:sz w:val="32"/>
          <w:szCs w:val="32"/>
        </w:rPr>
        <w:t>斜。</w:t>
      </w:r>
      <w:r>
        <w:rPr>
          <w:rFonts w:hint="eastAsia" w:ascii="仿宋_GB2312" w:eastAsia="仿宋_GB2312"/>
          <w:color w:val="auto"/>
          <w:sz w:val="32"/>
          <w:szCs w:val="32"/>
          <w:lang w:eastAsia="zh-CN"/>
        </w:rPr>
        <w:t>除编制</w:t>
      </w:r>
      <w:r>
        <w:rPr>
          <w:rFonts w:hint="eastAsia" w:ascii="仿宋_GB2312" w:eastAsia="仿宋_GB2312"/>
          <w:color w:val="auto"/>
          <w:sz w:val="32"/>
          <w:szCs w:val="32"/>
        </w:rPr>
        <w:t>全省综合性指导目录</w:t>
      </w:r>
      <w:r>
        <w:rPr>
          <w:rFonts w:hint="eastAsia" w:ascii="仿宋_GB2312" w:eastAsia="仿宋_GB2312"/>
          <w:color w:val="auto"/>
          <w:sz w:val="32"/>
          <w:szCs w:val="32"/>
          <w:lang w:eastAsia="zh-CN"/>
        </w:rPr>
        <w:t>外，</w:t>
      </w:r>
      <w:r>
        <w:rPr>
          <w:rFonts w:hint="eastAsia" w:ascii="仿宋_GB2312"/>
          <w:color w:val="auto"/>
          <w:sz w:val="32"/>
          <w:szCs w:val="32"/>
          <w:lang w:eastAsia="zh-CN"/>
        </w:rPr>
        <w:t>继续</w:t>
      </w:r>
      <w:r>
        <w:rPr>
          <w:rFonts w:hint="eastAsia" w:ascii="仿宋_GB2312" w:eastAsia="仿宋_GB2312"/>
          <w:color w:val="auto"/>
          <w:sz w:val="32"/>
          <w:szCs w:val="32"/>
          <w:lang w:eastAsia="zh-CN"/>
        </w:rPr>
        <w:t>单列编制平潭综合实验区指导目录；落实“脱帽不脱政策”的要求，在</w:t>
      </w:r>
      <w:r>
        <w:rPr>
          <w:rFonts w:hint="eastAsia" w:ascii="仿宋_GB2312" w:eastAsia="仿宋_GB2312"/>
          <w:color w:val="auto"/>
          <w:sz w:val="32"/>
          <w:szCs w:val="32"/>
        </w:rPr>
        <w:t>全省综合性</w:t>
      </w:r>
      <w:r>
        <w:rPr>
          <w:rFonts w:hint="eastAsia" w:ascii="仿宋_GB2312" w:eastAsia="仿宋_GB2312"/>
          <w:color w:val="auto"/>
          <w:sz w:val="32"/>
          <w:szCs w:val="32"/>
          <w:lang w:eastAsia="zh-CN"/>
        </w:rPr>
        <w:t>目录中单列</w:t>
      </w:r>
      <w:r>
        <w:rPr>
          <w:rFonts w:hint="eastAsia" w:ascii="仿宋_GB2312" w:eastAsia="仿宋_GB2312"/>
          <w:sz w:val="32"/>
          <w:szCs w:val="32"/>
          <w:lang w:eastAsia="zh-CN"/>
        </w:rPr>
        <w:t>原</w:t>
      </w:r>
      <w:r>
        <w:rPr>
          <w:rFonts w:hint="eastAsia" w:ascii="仿宋_GB2312" w:eastAsia="仿宋_GB2312"/>
          <w:sz w:val="32"/>
          <w:szCs w:val="32"/>
        </w:rPr>
        <w:t>省级扶贫开发工作重点县</w:t>
      </w:r>
      <w:r>
        <w:rPr>
          <w:rFonts w:hint="eastAsia" w:ascii="仿宋_GB2312" w:eastAsia="仿宋_GB2312"/>
          <w:sz w:val="32"/>
          <w:szCs w:val="32"/>
          <w:lang w:eastAsia="zh-CN"/>
        </w:rPr>
        <w:t>引进条件，注重引导人才向自贸试验区、山区、原省级扶贫开发工作重点县以及乡村振兴一线流动。</w:t>
      </w:r>
    </w:p>
    <w:p>
      <w:pPr>
        <w:spacing w:beforeLines="0" w:afterLines="0" w:line="520" w:lineRule="exact"/>
        <w:ind w:firstLine="636" w:firstLineChars="200"/>
        <w:rPr>
          <w:rFonts w:hint="eastAsia" w:ascii="仿宋_GB2312" w:eastAsia="仿宋_GB2312"/>
          <w:sz w:val="32"/>
          <w:szCs w:val="32"/>
          <w:lang w:eastAsia="zh-CN"/>
        </w:rPr>
      </w:pPr>
      <w:r>
        <w:rPr>
          <w:rFonts w:hint="eastAsia" w:ascii="楷体_GB2312" w:eastAsia="楷体_GB2312"/>
          <w:sz w:val="32"/>
          <w:szCs w:val="32"/>
          <w:lang w:val="en-US" w:eastAsia="zh-CN"/>
        </w:rPr>
        <w:t>3.体现科学性，合理设置专业和条件要求。</w:t>
      </w:r>
      <w:r>
        <w:rPr>
          <w:rFonts w:hint="eastAsia" w:ascii="仿宋_GB2312" w:eastAsia="仿宋_GB2312"/>
          <w:sz w:val="32"/>
          <w:szCs w:val="32"/>
          <w:lang w:eastAsia="zh-CN"/>
        </w:rPr>
        <w:t>根据产业、行业、领域和岗位的情况，以及专业技术、经营管理、特殊技能等各类人才的特点，从实际需要出发，提出引进原则条件要求。用人单位可根据岗位特点和自身需求</w:t>
      </w:r>
      <w:r>
        <w:rPr>
          <w:rFonts w:hint="eastAsia" w:ascii="仿宋_GB2312"/>
          <w:sz w:val="32"/>
          <w:szCs w:val="32"/>
          <w:lang w:eastAsia="zh-CN"/>
        </w:rPr>
        <w:t>，</w:t>
      </w:r>
      <w:r>
        <w:rPr>
          <w:rFonts w:hint="eastAsia" w:ascii="仿宋_GB2312" w:eastAsia="仿宋_GB2312"/>
          <w:sz w:val="32"/>
          <w:szCs w:val="32"/>
          <w:lang w:eastAsia="zh-CN"/>
        </w:rPr>
        <w:t>引进</w:t>
      </w:r>
      <w:r>
        <w:rPr>
          <w:rFonts w:hint="eastAsia" w:ascii="仿宋_GB2312"/>
          <w:sz w:val="32"/>
          <w:szCs w:val="32"/>
          <w:lang w:eastAsia="zh-CN"/>
        </w:rPr>
        <w:t>本目录列出</w:t>
      </w:r>
      <w:r>
        <w:rPr>
          <w:rFonts w:hint="eastAsia" w:ascii="仿宋_GB2312" w:eastAsia="仿宋_GB2312"/>
          <w:sz w:val="32"/>
          <w:szCs w:val="32"/>
          <w:lang w:eastAsia="zh-CN"/>
        </w:rPr>
        <w:t>专业的下级及相近相似的专业</w:t>
      </w:r>
      <w:r>
        <w:rPr>
          <w:rFonts w:hint="eastAsia" w:ascii="仿宋_GB2312"/>
          <w:sz w:val="32"/>
          <w:szCs w:val="32"/>
          <w:lang w:eastAsia="zh-CN"/>
        </w:rPr>
        <w:t>人才</w:t>
      </w:r>
      <w:r>
        <w:rPr>
          <w:rFonts w:hint="eastAsia" w:ascii="仿宋_GB2312" w:eastAsia="仿宋_GB2312"/>
          <w:sz w:val="32"/>
          <w:szCs w:val="32"/>
          <w:lang w:val="en-US" w:eastAsia="zh-CN"/>
        </w:rPr>
        <w:t>。</w:t>
      </w:r>
      <w:r>
        <w:rPr>
          <w:rFonts w:hint="eastAsia" w:ascii="仿宋_GB2312" w:eastAsia="仿宋_GB2312"/>
          <w:sz w:val="32"/>
          <w:szCs w:val="32"/>
          <w:lang w:eastAsia="zh-CN"/>
        </w:rPr>
        <w:t>台湾人才及能力特别突出的人才可适当放宽条件。</w:t>
      </w:r>
    </w:p>
    <w:p>
      <w:pPr>
        <w:spacing w:beforeLines="0" w:afterLines="0" w:line="520" w:lineRule="exact"/>
        <w:ind w:firstLine="636" w:firstLineChars="200"/>
        <w:rPr>
          <w:rFonts w:hint="eastAsia" w:ascii="仿宋_GB2312" w:eastAsia="仿宋_GB2312"/>
          <w:sz w:val="32"/>
          <w:szCs w:val="32"/>
          <w:lang w:val="en-US" w:eastAsia="zh-CN"/>
        </w:rPr>
      </w:pPr>
      <w:r>
        <w:rPr>
          <w:rFonts w:hint="eastAsia" w:ascii="楷体_GB2312" w:eastAsia="楷体_GB2312"/>
          <w:sz w:val="32"/>
          <w:szCs w:val="32"/>
          <w:lang w:val="en-US" w:eastAsia="zh-CN"/>
        </w:rPr>
        <w:t>4.注重实效性，完善配套支持和服务保障。</w:t>
      </w:r>
      <w:r>
        <w:rPr>
          <w:rFonts w:hint="eastAsia" w:ascii="仿宋_GB2312" w:eastAsia="仿宋_GB2312"/>
          <w:sz w:val="32"/>
          <w:szCs w:val="32"/>
          <w:lang w:eastAsia="zh-CN"/>
        </w:rPr>
        <w:t>根据有关规定</w:t>
      </w:r>
      <w:r>
        <w:rPr>
          <w:rFonts w:hint="eastAsia" w:ascii="仿宋_GB2312" w:eastAsia="仿宋_GB2312"/>
          <w:sz w:val="32"/>
          <w:szCs w:val="32"/>
          <w:lang w:val="en-US" w:eastAsia="zh-CN"/>
        </w:rPr>
        <w:t>，对引进符合指导目录条件的人才，可按规定享受生活津贴、住房补贴等待遇。鼓励各地、各用人单位结合实际，对引进人才给予相应支持。</w:t>
      </w:r>
      <w:r>
        <w:rPr>
          <w:rFonts w:hint="eastAsia" w:ascii="仿宋_GB2312"/>
          <w:sz w:val="32"/>
          <w:szCs w:val="32"/>
          <w:lang w:val="en-US" w:eastAsia="zh-CN"/>
        </w:rPr>
        <w:t>厦门市可根据本地经济社会发展水平、人才需求情况等，自行制定指导目录；其它设区市可补充制定符合各地实际的指导目录。</w:t>
      </w:r>
    </w:p>
    <w:p>
      <w:pPr>
        <w:spacing w:beforeLines="0" w:afterLines="0" w:line="520" w:lineRule="exact"/>
        <w:ind w:firstLine="636" w:firstLineChars="200"/>
        <w:rPr>
          <w:rFonts w:hint="eastAsia" w:ascii="黑体" w:eastAsia="黑体"/>
          <w:sz w:val="32"/>
          <w:szCs w:val="32"/>
          <w:lang w:eastAsia="zh-CN"/>
        </w:rPr>
      </w:pPr>
      <w:r>
        <w:rPr>
          <w:rFonts w:hint="eastAsia" w:ascii="黑体" w:eastAsia="黑体"/>
          <w:sz w:val="32"/>
          <w:szCs w:val="32"/>
          <w:lang w:eastAsia="zh-CN"/>
        </w:rPr>
        <w:t>三、编制体例</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产业或行业：指紧缺急需人才分布的重点产业或行业。</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涉及领域：指某产业或行业紧缺急需人才涉及的主要领域。</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主要涉及岗位：指重点领域及相关专业紧缺急需人才涉及的主要岗位。</w:t>
      </w:r>
    </w:p>
    <w:p>
      <w:pPr>
        <w:spacing w:beforeLines="0" w:afterLines="0" w:line="520" w:lineRule="exact"/>
        <w:ind w:firstLine="636"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专业要求：指某产业或行业、某涉及领域紧缺急需人才所要求的专业。</w:t>
      </w:r>
    </w:p>
    <w:p>
      <w:pPr>
        <w:spacing w:beforeLines="0" w:afterLines="0" w:line="520" w:lineRule="exact"/>
        <w:ind w:firstLine="636" w:firstLineChars="200"/>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条件要求：</w:t>
      </w:r>
      <w:r>
        <w:rPr>
          <w:rFonts w:hint="eastAsia" w:ascii="仿宋_GB2312" w:eastAsia="仿宋_GB2312"/>
          <w:sz w:val="32"/>
          <w:szCs w:val="32"/>
          <w:lang w:eastAsia="zh-CN"/>
        </w:rPr>
        <w:t>指</w:t>
      </w:r>
      <w:r>
        <w:rPr>
          <w:rFonts w:hint="eastAsia" w:ascii="仿宋_GB2312" w:eastAsia="仿宋_GB2312"/>
          <w:sz w:val="32"/>
          <w:szCs w:val="32"/>
        </w:rPr>
        <w:t>某产业或行业、某涉及领域等以及某地区对人才的学历、职称、能力、业绩、工作经验、职业资格</w:t>
      </w:r>
      <w:r>
        <w:rPr>
          <w:rFonts w:hint="eastAsia" w:ascii="仿宋_GB2312"/>
          <w:sz w:val="32"/>
          <w:szCs w:val="32"/>
          <w:lang w:val="en-US" w:eastAsia="zh-CN"/>
        </w:rPr>
        <w:t>(职业技能等级）</w:t>
      </w:r>
      <w:r>
        <w:rPr>
          <w:rFonts w:hint="eastAsia" w:ascii="仿宋_GB2312" w:eastAsia="仿宋_GB2312"/>
          <w:sz w:val="32"/>
          <w:szCs w:val="32"/>
        </w:rPr>
        <w:t>、专业技术水平、年龄等方面的相关条件要求。</w:t>
      </w:r>
    </w:p>
    <w:p>
      <w:pPr>
        <w:spacing w:line="520" w:lineRule="exact"/>
        <w:ind w:firstLine="636" w:firstLineChars="200"/>
        <w:rPr>
          <w:rFonts w:hint="eastAsia" w:ascii="仿宋_GB2312" w:eastAsia="仿宋_GB2312"/>
          <w:sz w:val="32"/>
          <w:szCs w:val="32"/>
        </w:rPr>
        <w:sectPr>
          <w:pgSz w:w="11906" w:h="16838"/>
          <w:pgMar w:top="2098" w:right="1418" w:bottom="1588" w:left="1588" w:header="851" w:footer="1361" w:gutter="0"/>
          <w:pgBorders>
            <w:top w:val="none" w:sz="0" w:space="0"/>
            <w:left w:val="none" w:sz="0" w:space="0"/>
            <w:bottom w:val="none" w:sz="0" w:space="0"/>
            <w:right w:val="none" w:sz="0" w:space="0"/>
          </w:pgBorders>
          <w:pgNumType w:fmt="numberInDash"/>
          <w:cols w:space="720" w:num="1"/>
          <w:docGrid w:type="linesAndChars" w:linePitch="596" w:charSpace="-439"/>
        </w:sectPr>
      </w:pPr>
    </w:p>
    <w:p>
      <w:pPr>
        <w:spacing w:line="596" w:lineRule="exact"/>
        <w:textAlignment w:val="top"/>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2</w:t>
      </w:r>
    </w:p>
    <w:p>
      <w:pPr>
        <w:spacing w:line="560" w:lineRule="exact"/>
        <w:jc w:val="center"/>
        <w:rPr>
          <w:rFonts w:hint="eastAsia" w:ascii="方正小标宋_GBK" w:eastAsia="方正小标宋_GBK"/>
          <w:sz w:val="44"/>
          <w:szCs w:val="44"/>
          <w:lang w:eastAsia="zh-CN"/>
        </w:rPr>
      </w:pPr>
    </w:p>
    <w:p>
      <w:pPr>
        <w:spacing w:line="560" w:lineRule="exact"/>
        <w:jc w:val="center"/>
        <w:rPr>
          <w:rFonts w:hint="eastAsia" w:ascii="仿宋_GB2312" w:hAnsi="仿宋_GB2312" w:eastAsia="方正小标宋_GBK" w:cs="仿宋_GB2312"/>
          <w:sz w:val="32"/>
          <w:szCs w:val="32"/>
          <w:lang w:val="en-US" w:eastAsia="zh-CN"/>
        </w:rPr>
      </w:pPr>
      <w:r>
        <w:rPr>
          <w:rFonts w:hint="eastAsia" w:ascii="方正小标宋_GBK" w:eastAsia="方正小标宋_GBK"/>
          <w:sz w:val="44"/>
          <w:szCs w:val="44"/>
          <w:lang w:eastAsia="zh-CN"/>
        </w:rPr>
        <w:t>引进人才确认工作实施细则</w:t>
      </w:r>
    </w:p>
    <w:p>
      <w:pPr>
        <w:rPr>
          <w:rFonts w:hint="eastAsia" w:ascii="黑体" w:hAnsi="黑体" w:eastAsia="黑体" w:cs="黑体"/>
          <w:sz w:val="32"/>
          <w:szCs w:val="32"/>
          <w:lang w:val="en-US" w:eastAsia="zh-CN"/>
        </w:rPr>
      </w:pPr>
    </w:p>
    <w:p>
      <w:pPr>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一、适用对象</w:t>
      </w:r>
    </w:p>
    <w:p>
      <w:pPr>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省直、三明、南平、龙岩、宁德、平潭和原省级扶贫开发工作重点县事业单位引进人才，可向省人社厅申请确认。其它地区和单位引进人才，可按规定自行开展确认工作（确有需要的另行协商申请）。</w:t>
      </w:r>
    </w:p>
    <w:p>
      <w:pPr>
        <w:ind w:firstLine="640" w:firstLineChars="200"/>
        <w:rPr>
          <w:rFonts w:hint="eastAsia"/>
          <w:lang w:val="en-US" w:eastAsia="zh-CN"/>
        </w:rPr>
      </w:pPr>
      <w:r>
        <w:rPr>
          <w:rFonts w:hint="eastAsia" w:ascii="黑体" w:hAnsi="黑体" w:eastAsia="黑体" w:cs="黑体"/>
          <w:sz w:val="32"/>
          <w:szCs w:val="32"/>
          <w:lang w:val="en-US" w:eastAsia="zh-CN"/>
        </w:rPr>
        <w:t>二、申报条件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1.拥护中国共产党领导和中国特色社会主义制度，遵守中华人民共和国宪法和法律。</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2.符合我省当年度紧缺急需人才引进指导目录相应条件</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lang w:val="en-US" w:eastAsia="zh-CN"/>
        </w:rPr>
        <w:t>在闽就业或创业时间不超过1年，且来闽前在省外学习或工作连续1年以上。</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4.与用人单位签订3年以上聘用（劳动）合同。</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三、申报材料</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1.用人单位人事主管部门申报函。</w:t>
      </w:r>
      <w:r>
        <w:rPr>
          <w:rFonts w:hint="eastAsia" w:ascii="仿宋_GB2312" w:hAnsi="仿宋_GB2312" w:eastAsia="仿宋_GB2312" w:cs="仿宋_GB2312"/>
          <w:sz w:val="32"/>
          <w:szCs w:val="32"/>
          <w:highlight w:val="none"/>
          <w:lang w:val="en-US" w:eastAsia="zh-CN"/>
        </w:rPr>
        <w:t>为便于沟通联系，</w:t>
      </w:r>
      <w:r>
        <w:rPr>
          <w:rFonts w:hint="eastAsia" w:ascii="仿宋_GB2312" w:hAnsi="仿宋_GB2312" w:cs="仿宋_GB2312"/>
          <w:sz w:val="32"/>
          <w:szCs w:val="32"/>
          <w:highlight w:val="none"/>
          <w:lang w:val="en-US" w:eastAsia="zh-CN"/>
        </w:rPr>
        <w:t>来函时</w:t>
      </w:r>
      <w:r>
        <w:rPr>
          <w:rFonts w:hint="eastAsia" w:ascii="仿宋_GB2312" w:hAnsi="仿宋_GB2312" w:eastAsia="仿宋_GB2312" w:cs="仿宋_GB2312"/>
          <w:sz w:val="32"/>
          <w:szCs w:val="32"/>
          <w:highlight w:val="none"/>
          <w:lang w:val="en-US" w:eastAsia="zh-CN"/>
        </w:rPr>
        <w:t>随附联系人及联系方式。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cs="仿宋_GB2312"/>
          <w:sz w:val="32"/>
          <w:szCs w:val="32"/>
          <w:lang w:val="en-US" w:eastAsia="zh-CN"/>
        </w:rPr>
        <w:t>引进</w:t>
      </w:r>
      <w:r>
        <w:rPr>
          <w:rFonts w:hint="eastAsia" w:ascii="仿宋_GB2312" w:hAnsi="仿宋_GB2312" w:eastAsia="仿宋_GB2312" w:cs="仿宋_GB2312"/>
          <w:sz w:val="32"/>
          <w:szCs w:val="32"/>
          <w:lang w:val="en-US" w:eastAsia="zh-CN"/>
        </w:rPr>
        <w:t>人才</w:t>
      </w:r>
      <w:r>
        <w:rPr>
          <w:rFonts w:hint="eastAsia" w:ascii="仿宋_GB2312" w:hAnsi="仿宋_GB2312" w:cs="仿宋_GB2312"/>
          <w:sz w:val="32"/>
          <w:szCs w:val="32"/>
          <w:lang w:val="en-US" w:eastAsia="zh-CN"/>
        </w:rPr>
        <w:t>确认</w:t>
      </w:r>
      <w:r>
        <w:rPr>
          <w:rFonts w:hint="eastAsia" w:ascii="仿宋_GB2312" w:hAnsi="仿宋_GB2312" w:eastAsia="仿宋_GB2312" w:cs="仿宋_GB2312"/>
          <w:sz w:val="32"/>
          <w:szCs w:val="32"/>
          <w:lang w:val="en-US" w:eastAsia="zh-CN"/>
        </w:rPr>
        <w:t>申</w:t>
      </w:r>
      <w:r>
        <w:rPr>
          <w:rFonts w:hint="eastAsia" w:ascii="仿宋_GB2312" w:hAnsi="仿宋_GB2312" w:cs="仿宋_GB2312"/>
          <w:sz w:val="32"/>
          <w:szCs w:val="32"/>
          <w:lang w:val="en-US" w:eastAsia="zh-CN"/>
        </w:rPr>
        <w:t>请</w:t>
      </w:r>
      <w:r>
        <w:rPr>
          <w:rFonts w:hint="eastAsia" w:ascii="仿宋_GB2312" w:hAnsi="仿宋_GB2312" w:eastAsia="仿宋_GB2312" w:cs="仿宋_GB2312"/>
          <w:sz w:val="32"/>
          <w:szCs w:val="32"/>
          <w:highlight w:val="none"/>
          <w:lang w:val="en-US" w:eastAsia="zh-CN"/>
        </w:rPr>
        <w:t>表（</w:t>
      </w:r>
      <w:r>
        <w:rPr>
          <w:rFonts w:hint="eastAsia" w:ascii="仿宋_GB2312" w:hAnsi="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val="en-US" w:eastAsia="zh-CN"/>
        </w:rPr>
        <w:t>式</w:t>
      </w:r>
      <w:r>
        <w:rPr>
          <w:rFonts w:hint="eastAsia" w:ascii="仿宋_GB2312" w:hAnsi="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val="en-US" w:eastAsia="zh-CN"/>
        </w:rPr>
        <w:t>份）</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3.身份证件、学历学位证书、职称（职业资格）证书</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证明文件</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复印件。属取得境外学位的，另提供教育部学位认证书复印件。</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.引进到省直（中直）事业单位工作的，另提供编制部门同意用编证明（编制部门审核签章）。</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.已有工作经历的，</w:t>
      </w:r>
      <w:r>
        <w:rPr>
          <w:rFonts w:hint="eastAsia" w:ascii="仿宋_GB2312" w:hAnsi="仿宋_GB2312" w:cs="仿宋_GB2312"/>
          <w:sz w:val="32"/>
          <w:szCs w:val="32"/>
          <w:lang w:val="en-US" w:eastAsia="zh-CN"/>
        </w:rPr>
        <w:t>另</w:t>
      </w:r>
      <w:r>
        <w:rPr>
          <w:rFonts w:hint="eastAsia" w:ascii="仿宋_GB2312" w:hAnsi="仿宋_GB2312" w:eastAsia="仿宋_GB2312" w:cs="仿宋_GB2312"/>
          <w:sz w:val="32"/>
          <w:szCs w:val="32"/>
          <w:lang w:val="en-US" w:eastAsia="zh-CN"/>
        </w:rPr>
        <w:t>提供最后一个阶段工作的离职证明</w:t>
      </w:r>
      <w:r>
        <w:rPr>
          <w:rFonts w:hint="eastAsia" w:ascii="仿宋_GB2312" w:hAnsi="仿宋_GB2312" w:cs="仿宋_GB2312"/>
          <w:sz w:val="32"/>
          <w:szCs w:val="32"/>
          <w:lang w:val="en-US" w:eastAsia="zh-CN"/>
        </w:rPr>
        <w:t>（或原工作单位在申请表签章同意）</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以上材料均须用人单位人事主管部门审核签章。</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四、申报方式</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1.用人单位人事主管部门需对照申报条件先行审核，确认符合条件的方可申报。必要时可在一定范围内进行公示。</w:t>
      </w:r>
    </w:p>
    <w:p>
      <w:pPr>
        <w:ind w:firstLine="64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用人单位人事主管部门可采取集中申报</w:t>
      </w:r>
      <w:r>
        <w:rPr>
          <w:rFonts w:hint="eastAsia" w:ascii="仿宋_GB2312" w:hAnsi="仿宋_GB2312" w:cs="仿宋_GB2312"/>
          <w:sz w:val="32"/>
          <w:szCs w:val="32"/>
          <w:lang w:val="en-US" w:eastAsia="zh-CN"/>
        </w:rPr>
        <w:t>的方式</w:t>
      </w:r>
      <w:r>
        <w:rPr>
          <w:rFonts w:hint="eastAsia" w:ascii="仿宋_GB2312" w:hAnsi="仿宋_GB2312" w:eastAsia="仿宋_GB2312" w:cs="仿宋_GB2312"/>
          <w:sz w:val="32"/>
          <w:szCs w:val="32"/>
          <w:lang w:val="en-US" w:eastAsia="zh-CN"/>
        </w:rPr>
        <w:t>，但应符合“在闽就业或创业时间不超过1年”的要求。集中申报时，请随附人员汇总表，包括姓名、出生年月、院校专业、学历学位、职称、工作单位等信息。</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用人单位人事主管部门向</w:t>
      </w:r>
      <w:r>
        <w:rPr>
          <w:rFonts w:hint="eastAsia" w:ascii="仿宋_GB2312" w:hAnsi="仿宋_GB2312" w:cs="仿宋_GB2312"/>
          <w:sz w:val="32"/>
          <w:szCs w:val="32"/>
          <w:lang w:val="en-US" w:eastAsia="zh-CN"/>
        </w:rPr>
        <w:t>省人社</w:t>
      </w:r>
      <w:r>
        <w:rPr>
          <w:rFonts w:hint="eastAsia" w:ascii="仿宋_GB2312" w:hAnsi="仿宋_GB2312" w:eastAsia="仿宋_GB2312" w:cs="仿宋_GB2312"/>
          <w:sz w:val="32"/>
          <w:szCs w:val="32"/>
          <w:lang w:val="en-US" w:eastAsia="zh-CN"/>
        </w:rPr>
        <w:t>厅行政服务中心提交申报材料（联系电话0591-83568375）。</w:t>
      </w:r>
      <w:r>
        <w:rPr>
          <w:rFonts w:hint="eastAsia" w:ascii="仿宋_GB2312" w:hAnsi="仿宋_GB2312" w:eastAsia="仿宋_GB2312" w:cs="仿宋_GB2312"/>
          <w:sz w:val="32"/>
          <w:szCs w:val="32"/>
          <w:highlight w:val="none"/>
          <w:lang w:val="en-US" w:eastAsia="zh-CN"/>
        </w:rPr>
        <w:t>人数较多或情况特殊的，</w:t>
      </w:r>
      <w:r>
        <w:rPr>
          <w:rFonts w:hint="eastAsia" w:ascii="仿宋_GB2312" w:hAnsi="仿宋_GB2312" w:cs="仿宋_GB2312"/>
          <w:sz w:val="32"/>
          <w:szCs w:val="32"/>
          <w:highlight w:val="none"/>
          <w:lang w:val="en-US" w:eastAsia="zh-CN"/>
        </w:rPr>
        <w:t>可与省人社厅人力资源开发</w:t>
      </w:r>
      <w:r>
        <w:rPr>
          <w:rFonts w:hint="eastAsia" w:ascii="仿宋_GB2312" w:hAnsi="仿宋_GB2312" w:eastAsia="仿宋_GB2312" w:cs="仿宋_GB2312"/>
          <w:sz w:val="32"/>
          <w:szCs w:val="32"/>
          <w:highlight w:val="none"/>
          <w:lang w:val="en-US" w:eastAsia="zh-CN"/>
        </w:rPr>
        <w:t>处</w:t>
      </w:r>
      <w:r>
        <w:rPr>
          <w:rFonts w:hint="eastAsia" w:ascii="仿宋_GB2312" w:hAnsi="仿宋_GB2312" w:cs="仿宋_GB2312"/>
          <w:sz w:val="32"/>
          <w:szCs w:val="32"/>
          <w:highlight w:val="none"/>
          <w:lang w:val="en-US" w:eastAsia="zh-CN"/>
        </w:rPr>
        <w:t>协商</w:t>
      </w:r>
      <w:r>
        <w:rPr>
          <w:rFonts w:hint="eastAsia" w:ascii="仿宋_GB2312" w:hAnsi="仿宋_GB2312" w:eastAsia="仿宋_GB2312" w:cs="仿宋_GB2312"/>
          <w:sz w:val="32"/>
          <w:szCs w:val="32"/>
          <w:highlight w:val="none"/>
          <w:lang w:val="en-US" w:eastAsia="zh-CN"/>
        </w:rPr>
        <w:t>提交</w:t>
      </w:r>
      <w:r>
        <w:rPr>
          <w:rFonts w:hint="eastAsia" w:ascii="仿宋_GB2312" w:hAnsi="仿宋_GB2312" w:eastAsia="仿宋_GB2312" w:cs="仿宋_GB2312"/>
          <w:sz w:val="32"/>
          <w:szCs w:val="32"/>
          <w:lang w:val="en-US" w:eastAsia="zh-CN"/>
        </w:rPr>
        <w:t>（联系电话0591-87501681）。</w:t>
      </w:r>
    </w:p>
    <w:p>
      <w:pPr>
        <w:ind w:firstLine="64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五、有关说明</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1.用人单位人事主管部门要通过组织渠道收集材料，对</w:t>
      </w:r>
      <w:r>
        <w:rPr>
          <w:rFonts w:hint="eastAsia" w:ascii="仿宋_GB2312" w:hAnsi="仿宋_GB2312" w:cs="仿宋_GB2312"/>
          <w:sz w:val="32"/>
          <w:szCs w:val="32"/>
          <w:lang w:val="en-US" w:eastAsia="zh-CN"/>
        </w:rPr>
        <w:t>申请</w:t>
      </w:r>
      <w:r>
        <w:rPr>
          <w:rFonts w:hint="eastAsia" w:ascii="仿宋_GB2312" w:hAnsi="仿宋_GB2312" w:eastAsia="仿宋_GB2312" w:cs="仿宋_GB2312"/>
          <w:sz w:val="32"/>
          <w:szCs w:val="32"/>
          <w:lang w:val="en-US" w:eastAsia="zh-CN"/>
        </w:rPr>
        <w:t>表填写内容及相关附件材料进行审核把关，确保真实有效。</w:t>
      </w:r>
      <w:r>
        <w:rPr>
          <w:rFonts w:hint="eastAsia" w:ascii="仿宋_GB2312" w:hAnsi="仿宋_GB2312" w:cs="仿宋_GB2312"/>
          <w:sz w:val="32"/>
          <w:szCs w:val="32"/>
          <w:lang w:val="en-US" w:eastAsia="zh-CN"/>
        </w:rPr>
        <w:t>申请</w:t>
      </w:r>
      <w:r>
        <w:rPr>
          <w:rFonts w:hint="eastAsia" w:ascii="仿宋_GB2312" w:hAnsi="仿宋_GB2312" w:eastAsia="仿宋_GB2312" w:cs="仿宋_GB2312"/>
          <w:sz w:val="32"/>
          <w:szCs w:val="32"/>
          <w:lang w:val="en-US" w:eastAsia="zh-CN"/>
        </w:rPr>
        <w:t>表中的项目须逐项准确填写，个人学习工作经历应详实连贯（一般从大学阶段填起）。</w:t>
      </w:r>
      <w:r>
        <w:rPr>
          <w:rFonts w:hint="eastAsia" w:ascii="仿宋_GB2312" w:hAnsi="仿宋_GB2312" w:cs="仿宋_GB2312"/>
          <w:sz w:val="32"/>
          <w:szCs w:val="32"/>
          <w:lang w:val="en-US" w:eastAsia="zh-CN"/>
        </w:rPr>
        <w:t>必要时就有关情况作单独说明。</w:t>
      </w:r>
    </w:p>
    <w:p>
      <w:pPr>
        <w:ind w:firstLine="640"/>
        <w:rPr>
          <w:rFonts w:hint="eastAsia"/>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.申报材料中应明确工作单位及工作岗位，并符合指导目录所列产业、领域、岗位的要求。对岗位要求为专业技术类的，不得扩展到管理类人才。</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.“专业要求”所列专业为综合各地各有关部门意见形成，用人单位人事主管部门可以根据自身需要对照申报。对所列专业名称与人才实际专业名称不一致的，可按照相近相似原则提交申请。</w:t>
      </w:r>
      <w:r>
        <w:rPr>
          <w:rFonts w:hint="eastAsia" w:ascii="仿宋_GB2312" w:hAnsi="仿宋_GB2312" w:cs="仿宋_GB2312"/>
          <w:sz w:val="32"/>
          <w:szCs w:val="32"/>
          <w:lang w:val="en-US" w:eastAsia="zh-CN"/>
        </w:rPr>
        <w:t>必要时就有关情况作单独说明</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highlight w:val="none"/>
          <w:lang w:val="en-US" w:eastAsia="zh-CN"/>
        </w:rPr>
        <w:t>4</w:t>
      </w:r>
      <w:r>
        <w:rPr>
          <w:rFonts w:hint="eastAsia" w:ascii="仿宋_GB2312" w:hAnsi="仿宋_GB2312" w:eastAsia="仿宋_GB2312" w:cs="仿宋_GB2312"/>
          <w:sz w:val="32"/>
          <w:szCs w:val="32"/>
          <w:highlight w:val="none"/>
          <w:lang w:val="en-US" w:eastAsia="zh-CN"/>
        </w:rPr>
        <w:t>.“条件要求”中对年龄的要求按照足年足月原则计算。</w:t>
      </w:r>
      <w:r>
        <w:rPr>
          <w:rFonts w:hint="eastAsia" w:ascii="仿宋_GB2312" w:hAnsi="仿宋_GB2312" w:eastAsia="仿宋_GB2312" w:cs="仿宋_GB2312"/>
          <w:sz w:val="32"/>
          <w:szCs w:val="32"/>
          <w:lang w:val="en-US" w:eastAsia="zh-CN"/>
        </w:rPr>
        <w:t>如：申报人1979年10月出生、2020年9月收件，年龄计算为40周岁；申报人1979年10月出生、2020年10月收件，年龄计算为41周岁。</w:t>
      </w:r>
    </w:p>
    <w:p>
      <w:pPr>
        <w:ind w:firstLine="640"/>
        <w:rPr>
          <w:rFonts w:hint="eastAsia"/>
          <w:lang w:val="en-US"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条件要求”中对职称的要求原则上以引进时间为准。对不是人社部门认定的职称，应提供原认定单位具有职称评聘权限的证明，且按照原认定单位与引进单位相应对等原则把握。对引进时暂未获得相应职称、引进后经有权单位认定相应职称的，且符合“在闽就业或创业时间不超过1年”条件的，可以提交申请。</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.“条件要求”中“有较高的专业技术水平”或类似表述，由用人单位人事主管部门根据实际情况自行确认（可自行制定细化指标）。</w:t>
      </w:r>
    </w:p>
    <w:p>
      <w:pPr>
        <w:ind w:firstLine="640"/>
        <w:rPr>
          <w:rFonts w:hint="eastAsia" w:ascii="仿宋_GB2312" w:hAnsi="仿宋_GB2312" w:eastAsia="仿宋_GB2312" w:cs="仿宋_GB2312"/>
          <w:sz w:val="32"/>
          <w:szCs w:val="32"/>
          <w:highlight w:val="yellow"/>
          <w:lang w:val="en-US" w:eastAsia="zh-CN"/>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lang w:val="en-US" w:eastAsia="zh-CN"/>
        </w:rPr>
        <w:t>.“地区导向”以用人单位实际所在地为准。</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lang w:val="en-US" w:eastAsia="zh-CN"/>
        </w:rPr>
        <w:t>.对直接从省外来闽从事博士后研究工作、来闽前在省外学习或工作连续1年以上，且出站后留闽就业创业的，出站后1年内可以提交申请。</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.对具有博士学位或高级职称的台湾地区</w:t>
      </w:r>
      <w:r>
        <w:rPr>
          <w:rFonts w:hint="eastAsia" w:ascii="仿宋_GB2312" w:hAnsi="仿宋_GB2312" w:cs="仿宋_GB2312"/>
          <w:sz w:val="32"/>
          <w:szCs w:val="32"/>
          <w:lang w:val="en-US" w:eastAsia="zh-CN"/>
        </w:rPr>
        <w:t>高层次</w:t>
      </w:r>
      <w:r>
        <w:rPr>
          <w:rFonts w:hint="eastAsia" w:ascii="仿宋_GB2312" w:hAnsi="仿宋_GB2312" w:eastAsia="仿宋_GB2312" w:cs="仿宋_GB2312"/>
          <w:sz w:val="32"/>
          <w:szCs w:val="32"/>
          <w:lang w:val="en-US" w:eastAsia="zh-CN"/>
        </w:rPr>
        <w:t>人才，</w:t>
      </w:r>
      <w:r>
        <w:rPr>
          <w:rFonts w:hint="eastAsia" w:ascii="仿宋_GB2312" w:hAnsi="仿宋_GB2312" w:cs="仿宋_GB2312"/>
          <w:sz w:val="32"/>
          <w:szCs w:val="32"/>
          <w:lang w:val="en-US" w:eastAsia="zh-CN"/>
        </w:rPr>
        <w:t>以及</w:t>
      </w:r>
      <w:r>
        <w:rPr>
          <w:rFonts w:hint="eastAsia" w:ascii="仿宋_GB2312" w:hAnsi="仿宋_GB2312" w:eastAsia="仿宋_GB2312" w:cs="仿宋_GB2312"/>
          <w:sz w:val="32"/>
          <w:szCs w:val="32"/>
          <w:lang w:val="en-US" w:eastAsia="zh-CN"/>
        </w:rPr>
        <w:t>符合</w:t>
      </w:r>
      <w:r>
        <w:rPr>
          <w:rFonts w:hint="eastAsia" w:ascii="仿宋_GB2312" w:hAnsi="仿宋_GB2312" w:cs="仿宋_GB2312"/>
          <w:sz w:val="32"/>
          <w:szCs w:val="32"/>
          <w:lang w:val="en-US" w:eastAsia="zh-CN"/>
        </w:rPr>
        <w:t>省级高层次人才</w:t>
      </w:r>
      <w:r>
        <w:rPr>
          <w:rFonts w:hint="eastAsia" w:ascii="仿宋_GB2312" w:hAnsi="仿宋_GB2312" w:eastAsia="仿宋_GB2312" w:cs="仿宋_GB2312"/>
          <w:sz w:val="32"/>
          <w:szCs w:val="32"/>
          <w:lang w:val="en-US" w:eastAsia="zh-CN"/>
        </w:rPr>
        <w:t>特级、A类、B类条件的，根据实际情况可适当放宽条件。</w:t>
      </w:r>
    </w:p>
    <w:p>
      <w:pPr>
        <w:ind w:firstLine="64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10.对</w:t>
      </w:r>
      <w:r>
        <w:rPr>
          <w:rFonts w:hint="eastAsia" w:ascii="仿宋_GB2312" w:hAnsi="仿宋_GB2312" w:cs="仿宋_GB2312"/>
          <w:sz w:val="32"/>
          <w:szCs w:val="32"/>
          <w:highlight w:val="none"/>
          <w:lang w:val="en-US" w:eastAsia="zh-CN"/>
        </w:rPr>
        <w:t>已确认的引进人才在省内流动的，</w:t>
      </w:r>
      <w:r>
        <w:rPr>
          <w:rFonts w:hint="eastAsia" w:ascii="仿宋_GB2312" w:hAnsi="仿宋_GB2312" w:eastAsia="仿宋_GB2312" w:cs="仿宋_GB2312"/>
          <w:sz w:val="32"/>
          <w:szCs w:val="32"/>
          <w:lang w:val="en-US" w:eastAsia="zh-CN"/>
        </w:rPr>
        <w:t>符合“在闽就业或创业时间不超过1年”的要求，</w:t>
      </w:r>
      <w:r>
        <w:rPr>
          <w:rFonts w:hint="eastAsia" w:ascii="仿宋_GB2312" w:hAnsi="仿宋_GB2312" w:cs="仿宋_GB2312"/>
          <w:sz w:val="32"/>
          <w:szCs w:val="32"/>
          <w:lang w:val="en-US" w:eastAsia="zh-CN"/>
        </w:rPr>
        <w:t>可按规定重新确认</w:t>
      </w:r>
      <w:r>
        <w:rPr>
          <w:rFonts w:hint="eastAsia" w:ascii="仿宋_GB2312" w:hAnsi="仿宋_GB2312" w:cs="仿宋_GB2312"/>
          <w:sz w:val="32"/>
          <w:szCs w:val="32"/>
          <w:highlight w:val="none"/>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11.省直、三明、南平、龙岩、宁德、平潭和原省级扶贫开发工作重点县事业单位引进人才生活津贴按规定向省院士专家工作中心申请，省直事业单位引进人才住房补贴按规定向省机关事务管理局住房保障处申请</w:t>
      </w:r>
      <w:r>
        <w:rPr>
          <w:rFonts w:hint="eastAsia" w:ascii="仿宋_GB2312" w:hAnsi="仿宋_GB2312" w:eastAsia="仿宋_GB2312" w:cs="仿宋_GB2312"/>
          <w:sz w:val="32"/>
          <w:szCs w:val="32"/>
          <w:lang w:val="en-US" w:eastAsia="zh-CN"/>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12.本细则由省人社厅人力资源开发处承担解释工作。</w:t>
      </w:r>
    </w:p>
    <w:p>
      <w:pPr>
        <w:rPr>
          <w:rFonts w:hint="eastAsia" w:ascii="仿宋_GB2312" w:hAnsi="仿宋_GB2312" w:eastAsia="仿宋_GB2312" w:cs="仿宋_GB2312"/>
          <w:sz w:val="32"/>
          <w:szCs w:val="32"/>
          <w:highlight w:val="yellow"/>
          <w:lang w:val="en-US"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eastAsia="仿宋_GB2312"/>
          <w:lang w:eastAsia="zh-CN"/>
        </w:rPr>
      </w:pPr>
    </w:p>
    <w:p>
      <w:pPr>
        <w:spacing w:line="560" w:lineRule="exact"/>
        <w:rPr>
          <w:rFonts w:hint="eastAsia" w:ascii="黑体" w:eastAsia="黑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60" w:lineRule="exact"/>
        <w:rPr>
          <w:rFonts w:hint="eastAsia" w:ascii="黑体" w:eastAsia="黑体"/>
        </w:rPr>
      </w:pPr>
      <w:r>
        <w:rPr>
          <w:rFonts w:hint="eastAsia" w:ascii="黑体" w:eastAsia="黑体"/>
        </w:rPr>
        <w:t>附件</w:t>
      </w:r>
      <w:r>
        <w:rPr>
          <w:rFonts w:hint="eastAsia" w:ascii="黑体" w:eastAsia="黑体"/>
          <w:lang w:val="en-US" w:eastAsia="zh-CN"/>
        </w:rPr>
        <w:t>3</w:t>
      </w:r>
      <w:r>
        <w:rPr>
          <w:rFonts w:hint="eastAsia" w:ascii="黑体" w:eastAsia="黑体"/>
        </w:rPr>
        <w:t xml:space="preserve"> </w:t>
      </w:r>
    </w:p>
    <w:p>
      <w:pPr>
        <w:jc w:val="center"/>
        <w:rPr>
          <w:rFonts w:hint="eastAsia"/>
          <w:lang w:eastAsia="zh-CN"/>
        </w:rPr>
      </w:pPr>
      <w:r>
        <w:rPr>
          <w:rFonts w:hint="eastAsia" w:ascii="方正小标宋简体" w:hAnsi="方正小标宋简体" w:eastAsia="方正小标宋简体" w:cs="方正小标宋简体"/>
          <w:sz w:val="36"/>
          <w:szCs w:val="36"/>
          <w:lang w:eastAsia="zh-CN"/>
        </w:rPr>
        <w:t>引进人才确认申请表</w:t>
      </w:r>
    </w:p>
    <w:tbl>
      <w:tblPr>
        <w:tblStyle w:val="8"/>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420"/>
        <w:gridCol w:w="300"/>
        <w:gridCol w:w="330"/>
        <w:gridCol w:w="199"/>
        <w:gridCol w:w="945"/>
        <w:gridCol w:w="176"/>
        <w:gridCol w:w="675"/>
        <w:gridCol w:w="210"/>
        <w:gridCol w:w="255"/>
        <w:gridCol w:w="885"/>
        <w:gridCol w:w="195"/>
        <w:gridCol w:w="1249"/>
        <w:gridCol w:w="866"/>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115" w:type="dxa"/>
            <w:vAlign w:val="center"/>
          </w:tcPr>
          <w:p>
            <w:pPr>
              <w:jc w:val="center"/>
              <w:rPr>
                <w:rFonts w:hint="eastAsia"/>
                <w:sz w:val="21"/>
                <w:szCs w:val="21"/>
                <w:vertAlign w:val="baseline"/>
                <w:lang w:eastAsia="zh-CN"/>
              </w:rPr>
            </w:pPr>
            <w:r>
              <w:rPr>
                <w:rFonts w:hint="eastAsia"/>
                <w:sz w:val="21"/>
                <w:szCs w:val="21"/>
                <w:lang w:eastAsia="zh-CN"/>
              </w:rPr>
              <w:t>姓名</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性别</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出生年月</w:t>
            </w:r>
          </w:p>
        </w:tc>
        <w:tc>
          <w:tcPr>
            <w:tcW w:w="1444" w:type="dxa"/>
            <w:gridSpan w:val="2"/>
            <w:vAlign w:val="center"/>
          </w:tcPr>
          <w:p>
            <w:pPr>
              <w:jc w:val="both"/>
              <w:rPr>
                <w:rFonts w:hint="eastAsia"/>
                <w:sz w:val="21"/>
                <w:szCs w:val="21"/>
                <w:vertAlign w:val="baseline"/>
                <w:lang w:eastAsia="zh-CN"/>
              </w:rPr>
            </w:pPr>
          </w:p>
        </w:tc>
        <w:tc>
          <w:tcPr>
            <w:tcW w:w="1800" w:type="dxa"/>
            <w:gridSpan w:val="2"/>
            <w:vMerge w:val="restart"/>
            <w:vAlign w:val="center"/>
          </w:tcPr>
          <w:p>
            <w:pPr>
              <w:jc w:val="center"/>
              <w:rPr>
                <w:rFonts w:hint="eastAsia"/>
                <w:sz w:val="21"/>
                <w:szCs w:val="21"/>
                <w:vertAlign w:val="baseline"/>
                <w:lang w:eastAsia="zh-CN"/>
              </w:rPr>
            </w:pPr>
            <w:r>
              <w:rPr>
                <w:rFonts w:hint="eastAsia"/>
                <w:sz w:val="21"/>
                <w:szCs w:val="21"/>
                <w:vertAlign w:val="baseline"/>
                <w:lang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民族</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籍贯</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出生地</w:t>
            </w:r>
          </w:p>
        </w:tc>
        <w:tc>
          <w:tcPr>
            <w:tcW w:w="1444" w:type="dxa"/>
            <w:gridSpan w:val="2"/>
            <w:vAlign w:val="center"/>
          </w:tcPr>
          <w:p>
            <w:pPr>
              <w:jc w:val="both"/>
              <w:rPr>
                <w:rFonts w:hint="eastAsia"/>
                <w:sz w:val="21"/>
                <w:szCs w:val="21"/>
                <w:vertAlign w:val="baseline"/>
                <w:lang w:eastAsia="zh-CN"/>
              </w:rPr>
            </w:pPr>
          </w:p>
        </w:tc>
        <w:tc>
          <w:tcPr>
            <w:tcW w:w="1800" w:type="dxa"/>
            <w:gridSpan w:val="2"/>
            <w:vMerge w:val="continue"/>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政治面貌</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参加工作时间</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健康状况</w:t>
            </w:r>
          </w:p>
        </w:tc>
        <w:tc>
          <w:tcPr>
            <w:tcW w:w="1444" w:type="dxa"/>
            <w:gridSpan w:val="2"/>
            <w:vAlign w:val="center"/>
          </w:tcPr>
          <w:p>
            <w:pPr>
              <w:jc w:val="both"/>
              <w:rPr>
                <w:rFonts w:hint="eastAsia"/>
                <w:sz w:val="21"/>
                <w:szCs w:val="21"/>
                <w:vertAlign w:val="baseline"/>
                <w:lang w:eastAsia="zh-CN"/>
              </w:rPr>
            </w:pPr>
          </w:p>
        </w:tc>
        <w:tc>
          <w:tcPr>
            <w:tcW w:w="1800" w:type="dxa"/>
            <w:gridSpan w:val="2"/>
            <w:vMerge w:val="continue"/>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学历</w:t>
            </w:r>
          </w:p>
        </w:tc>
        <w:tc>
          <w:tcPr>
            <w:tcW w:w="1249" w:type="dxa"/>
            <w:gridSpan w:val="4"/>
            <w:vAlign w:val="center"/>
          </w:tcPr>
          <w:p>
            <w:pPr>
              <w:jc w:val="both"/>
              <w:rPr>
                <w:rFonts w:hint="eastAsia"/>
                <w:sz w:val="21"/>
                <w:szCs w:val="21"/>
                <w:vertAlign w:val="baseline"/>
                <w:lang w:eastAsia="zh-CN"/>
              </w:rPr>
            </w:pPr>
          </w:p>
        </w:tc>
        <w:tc>
          <w:tcPr>
            <w:tcW w:w="945" w:type="dxa"/>
            <w:vAlign w:val="center"/>
          </w:tcPr>
          <w:p>
            <w:pPr>
              <w:jc w:val="center"/>
              <w:rPr>
                <w:rFonts w:hint="eastAsia"/>
                <w:sz w:val="21"/>
                <w:szCs w:val="21"/>
                <w:vertAlign w:val="baseline"/>
                <w:lang w:eastAsia="zh-CN"/>
              </w:rPr>
            </w:pPr>
            <w:r>
              <w:rPr>
                <w:rFonts w:hint="eastAsia"/>
                <w:sz w:val="21"/>
                <w:szCs w:val="21"/>
                <w:vertAlign w:val="baseline"/>
                <w:lang w:eastAsia="zh-CN"/>
              </w:rPr>
              <w:t>学位</w:t>
            </w:r>
          </w:p>
        </w:tc>
        <w:tc>
          <w:tcPr>
            <w:tcW w:w="1061" w:type="dxa"/>
            <w:gridSpan w:val="3"/>
            <w:vAlign w:val="center"/>
          </w:tcPr>
          <w:p>
            <w:pPr>
              <w:jc w:val="both"/>
              <w:rPr>
                <w:rFonts w:hint="eastAsia"/>
                <w:sz w:val="21"/>
                <w:szCs w:val="21"/>
                <w:vertAlign w:val="baseline"/>
                <w:lang w:eastAsia="zh-CN"/>
              </w:rPr>
            </w:pPr>
          </w:p>
        </w:tc>
        <w:tc>
          <w:tcPr>
            <w:tcW w:w="1140"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专业技术职务</w:t>
            </w:r>
          </w:p>
        </w:tc>
        <w:tc>
          <w:tcPr>
            <w:tcW w:w="1444" w:type="dxa"/>
            <w:gridSpan w:val="2"/>
            <w:vAlign w:val="center"/>
          </w:tcPr>
          <w:p>
            <w:pPr>
              <w:jc w:val="both"/>
              <w:rPr>
                <w:rFonts w:hint="eastAsia"/>
                <w:sz w:val="21"/>
                <w:szCs w:val="21"/>
                <w:vertAlign w:val="baseline"/>
                <w:lang w:eastAsia="zh-CN"/>
              </w:rPr>
            </w:pPr>
          </w:p>
        </w:tc>
        <w:tc>
          <w:tcPr>
            <w:tcW w:w="1800" w:type="dxa"/>
            <w:gridSpan w:val="2"/>
            <w:vMerge w:val="continue"/>
            <w:vAlign w:val="center"/>
          </w:tcPr>
          <w:p>
            <w:pPr>
              <w:jc w:val="cente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身份证号</w:t>
            </w:r>
          </w:p>
        </w:tc>
        <w:tc>
          <w:tcPr>
            <w:tcW w:w="2194" w:type="dxa"/>
            <w:gridSpan w:val="5"/>
            <w:vAlign w:val="center"/>
          </w:tcPr>
          <w:p>
            <w:pPr>
              <w:jc w:val="both"/>
              <w:rPr>
                <w:rFonts w:hint="eastAsia"/>
                <w:sz w:val="21"/>
                <w:szCs w:val="21"/>
                <w:vertAlign w:val="baseline"/>
                <w:lang w:eastAsia="zh-CN"/>
              </w:rPr>
            </w:pPr>
          </w:p>
        </w:tc>
        <w:tc>
          <w:tcPr>
            <w:tcW w:w="1061"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联系电话</w:t>
            </w:r>
          </w:p>
        </w:tc>
        <w:tc>
          <w:tcPr>
            <w:tcW w:w="1140" w:type="dxa"/>
            <w:gridSpan w:val="2"/>
            <w:vAlign w:val="center"/>
          </w:tcPr>
          <w:p>
            <w:pPr>
              <w:jc w:val="both"/>
              <w:rPr>
                <w:rFonts w:hint="eastAsia"/>
                <w:sz w:val="21"/>
                <w:szCs w:val="21"/>
                <w:vertAlign w:val="baseline"/>
                <w:lang w:eastAsia="zh-CN"/>
              </w:rPr>
            </w:pPr>
          </w:p>
        </w:tc>
        <w:tc>
          <w:tcPr>
            <w:tcW w:w="1444"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电子邮箱</w:t>
            </w:r>
          </w:p>
        </w:tc>
        <w:tc>
          <w:tcPr>
            <w:tcW w:w="1800" w:type="dxa"/>
            <w:gridSpan w:val="2"/>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5"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原工作单位及岗位（职务职称）</w:t>
            </w:r>
          </w:p>
        </w:tc>
        <w:tc>
          <w:tcPr>
            <w:tcW w:w="3675" w:type="dxa"/>
            <w:gridSpan w:val="8"/>
            <w:vAlign w:val="center"/>
          </w:tcPr>
          <w:p>
            <w:pPr>
              <w:jc w:val="both"/>
              <w:rPr>
                <w:rFonts w:hint="eastAsia"/>
                <w:sz w:val="21"/>
                <w:szCs w:val="21"/>
                <w:vertAlign w:val="baseline"/>
                <w:lang w:eastAsia="zh-CN"/>
              </w:rPr>
            </w:pPr>
          </w:p>
        </w:tc>
        <w:tc>
          <w:tcPr>
            <w:tcW w:w="1444"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来闽工作</w:t>
            </w:r>
          </w:p>
          <w:p>
            <w:pPr>
              <w:jc w:val="center"/>
              <w:rPr>
                <w:rFonts w:hint="eastAsia"/>
                <w:sz w:val="21"/>
                <w:szCs w:val="21"/>
                <w:vertAlign w:val="baseline"/>
                <w:lang w:eastAsia="zh-CN"/>
              </w:rPr>
            </w:pPr>
            <w:r>
              <w:rPr>
                <w:rFonts w:hint="eastAsia"/>
                <w:sz w:val="21"/>
                <w:szCs w:val="21"/>
                <w:vertAlign w:val="baseline"/>
                <w:lang w:eastAsia="zh-CN"/>
              </w:rPr>
              <w:t>时间</w:t>
            </w:r>
          </w:p>
        </w:tc>
        <w:tc>
          <w:tcPr>
            <w:tcW w:w="1800" w:type="dxa"/>
            <w:gridSpan w:val="2"/>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5"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引进单位及拟聘岗位（职务职称）</w:t>
            </w:r>
          </w:p>
        </w:tc>
        <w:tc>
          <w:tcPr>
            <w:tcW w:w="3675" w:type="dxa"/>
            <w:gridSpan w:val="8"/>
            <w:vAlign w:val="center"/>
          </w:tcPr>
          <w:p>
            <w:pPr>
              <w:jc w:val="both"/>
              <w:rPr>
                <w:rFonts w:hint="eastAsia"/>
                <w:sz w:val="21"/>
                <w:szCs w:val="21"/>
                <w:vertAlign w:val="baseline"/>
                <w:lang w:eastAsia="zh-CN"/>
              </w:rPr>
            </w:pPr>
          </w:p>
        </w:tc>
        <w:tc>
          <w:tcPr>
            <w:tcW w:w="1444"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合同起止</w:t>
            </w:r>
          </w:p>
          <w:p>
            <w:pPr>
              <w:jc w:val="center"/>
              <w:rPr>
                <w:rFonts w:hint="eastAsia"/>
                <w:sz w:val="21"/>
                <w:szCs w:val="21"/>
                <w:vertAlign w:val="baseline"/>
                <w:lang w:eastAsia="zh-CN"/>
              </w:rPr>
            </w:pPr>
            <w:r>
              <w:rPr>
                <w:rFonts w:hint="eastAsia"/>
                <w:sz w:val="21"/>
                <w:szCs w:val="21"/>
                <w:vertAlign w:val="baseline"/>
                <w:lang w:eastAsia="zh-CN"/>
              </w:rPr>
              <w:t>时间</w:t>
            </w:r>
          </w:p>
        </w:tc>
        <w:tc>
          <w:tcPr>
            <w:tcW w:w="1800" w:type="dxa"/>
            <w:gridSpan w:val="2"/>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3"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主要学习工作简历</w:t>
            </w:r>
          </w:p>
        </w:tc>
        <w:tc>
          <w:tcPr>
            <w:tcW w:w="7639" w:type="dxa"/>
            <w:gridSpan w:val="14"/>
            <w:vAlign w:val="center"/>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8"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主要业绩</w:t>
            </w:r>
          </w:p>
        </w:tc>
        <w:tc>
          <w:tcPr>
            <w:tcW w:w="7639" w:type="dxa"/>
            <w:gridSpan w:val="14"/>
            <w:vAlign w:val="center"/>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15" w:type="dxa"/>
            <w:vAlign w:val="center"/>
          </w:tcPr>
          <w:p>
            <w:pPr>
              <w:jc w:val="center"/>
              <w:rPr>
                <w:rFonts w:hint="eastAsia"/>
                <w:sz w:val="21"/>
                <w:szCs w:val="21"/>
                <w:vertAlign w:val="baseline"/>
                <w:lang w:eastAsia="zh-CN"/>
              </w:rPr>
            </w:pPr>
            <w:r>
              <w:rPr>
                <w:rFonts w:hint="eastAsia"/>
                <w:sz w:val="21"/>
                <w:szCs w:val="21"/>
                <w:vertAlign w:val="baseline"/>
                <w:lang w:eastAsia="zh-CN"/>
              </w:rPr>
              <w:t>奖惩情况</w:t>
            </w:r>
          </w:p>
        </w:tc>
        <w:tc>
          <w:tcPr>
            <w:tcW w:w="7639" w:type="dxa"/>
            <w:gridSpan w:val="14"/>
            <w:vAlign w:val="center"/>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115"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家庭主要成员</w:t>
            </w:r>
          </w:p>
        </w:tc>
        <w:tc>
          <w:tcPr>
            <w:tcW w:w="1050"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称谓</w:t>
            </w:r>
          </w:p>
        </w:tc>
        <w:tc>
          <w:tcPr>
            <w:tcW w:w="1320"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姓名</w:t>
            </w:r>
          </w:p>
        </w:tc>
        <w:tc>
          <w:tcPr>
            <w:tcW w:w="1140" w:type="dxa"/>
            <w:gridSpan w:val="3"/>
            <w:vAlign w:val="center"/>
          </w:tcPr>
          <w:p>
            <w:pPr>
              <w:jc w:val="center"/>
              <w:rPr>
                <w:rFonts w:hint="eastAsia"/>
                <w:sz w:val="21"/>
                <w:szCs w:val="21"/>
                <w:vertAlign w:val="baseline"/>
                <w:lang w:eastAsia="zh-CN"/>
              </w:rPr>
            </w:pPr>
            <w:r>
              <w:rPr>
                <w:rFonts w:hint="eastAsia"/>
                <w:sz w:val="21"/>
                <w:szCs w:val="21"/>
                <w:vertAlign w:val="baseline"/>
                <w:lang w:eastAsia="zh-CN"/>
              </w:rPr>
              <w:t>出生年月</w:t>
            </w:r>
          </w:p>
        </w:tc>
        <w:tc>
          <w:tcPr>
            <w:tcW w:w="1080" w:type="dxa"/>
            <w:gridSpan w:val="2"/>
            <w:vAlign w:val="center"/>
          </w:tcPr>
          <w:p>
            <w:pPr>
              <w:jc w:val="center"/>
              <w:rPr>
                <w:rFonts w:hint="eastAsia"/>
                <w:sz w:val="21"/>
                <w:szCs w:val="21"/>
                <w:vertAlign w:val="baseline"/>
                <w:lang w:val="en-US" w:eastAsia="zh-CN"/>
              </w:rPr>
            </w:pPr>
            <w:r>
              <w:rPr>
                <w:rFonts w:hint="eastAsia"/>
                <w:sz w:val="21"/>
                <w:szCs w:val="21"/>
                <w:vertAlign w:val="baseline"/>
                <w:lang w:eastAsia="zh-CN"/>
              </w:rPr>
              <w:t>政治面貌</w:t>
            </w:r>
          </w:p>
        </w:tc>
        <w:tc>
          <w:tcPr>
            <w:tcW w:w="2115" w:type="dxa"/>
            <w:gridSpan w:val="2"/>
            <w:vAlign w:val="center"/>
          </w:tcPr>
          <w:p>
            <w:pPr>
              <w:jc w:val="center"/>
              <w:rPr>
                <w:rFonts w:hint="eastAsia"/>
                <w:sz w:val="21"/>
                <w:szCs w:val="21"/>
                <w:vertAlign w:val="baseline"/>
                <w:lang w:eastAsia="zh-CN"/>
              </w:rPr>
            </w:pPr>
            <w:r>
              <w:rPr>
                <w:rFonts w:hint="eastAsia"/>
                <w:sz w:val="21"/>
                <w:szCs w:val="21"/>
                <w:vertAlign w:val="baseline"/>
                <w:lang w:val="en-US" w:eastAsia="zh-CN"/>
              </w:rPr>
              <w:t>工作单位及职务</w:t>
            </w:r>
          </w:p>
        </w:tc>
        <w:tc>
          <w:tcPr>
            <w:tcW w:w="934" w:type="dxa"/>
            <w:vAlign w:val="center"/>
          </w:tcPr>
          <w:p>
            <w:pPr>
              <w:jc w:val="center"/>
              <w:rPr>
                <w:rFonts w:hint="eastAsia"/>
                <w:sz w:val="21"/>
                <w:szCs w:val="21"/>
                <w:vertAlign w:val="baseline"/>
                <w:lang w:eastAsia="zh-CN"/>
              </w:rPr>
            </w:pPr>
            <w:r>
              <w:rPr>
                <w:rFonts w:hint="eastAsia"/>
                <w:sz w:val="21"/>
                <w:szCs w:val="21"/>
                <w:vertAlign w:val="baseline"/>
                <w:lang w:eastAsia="zh-CN"/>
              </w:rPr>
              <w:t>户籍地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115" w:type="dxa"/>
            <w:vMerge w:val="continue"/>
            <w:vAlign w:val="top"/>
          </w:tcPr>
          <w:p>
            <w:pPr>
              <w:rPr>
                <w:rFonts w:hint="eastAsia"/>
                <w:sz w:val="21"/>
                <w:szCs w:val="21"/>
                <w:vertAlign w:val="baseline"/>
                <w:lang w:eastAsia="zh-CN"/>
              </w:rPr>
            </w:pPr>
          </w:p>
        </w:tc>
        <w:tc>
          <w:tcPr>
            <w:tcW w:w="1050" w:type="dxa"/>
            <w:gridSpan w:val="3"/>
            <w:vAlign w:val="center"/>
          </w:tcPr>
          <w:p>
            <w:pPr>
              <w:jc w:val="both"/>
              <w:rPr>
                <w:rFonts w:hint="eastAsia"/>
                <w:sz w:val="21"/>
                <w:szCs w:val="21"/>
                <w:vertAlign w:val="baseline"/>
                <w:lang w:eastAsia="zh-CN"/>
              </w:rPr>
            </w:pPr>
          </w:p>
        </w:tc>
        <w:tc>
          <w:tcPr>
            <w:tcW w:w="1320" w:type="dxa"/>
            <w:gridSpan w:val="3"/>
            <w:vAlign w:val="center"/>
          </w:tcPr>
          <w:p>
            <w:pPr>
              <w:jc w:val="both"/>
              <w:rPr>
                <w:rFonts w:hint="eastAsia"/>
                <w:sz w:val="21"/>
                <w:szCs w:val="21"/>
                <w:vertAlign w:val="baseline"/>
                <w:lang w:eastAsia="zh-CN"/>
              </w:rPr>
            </w:pPr>
          </w:p>
        </w:tc>
        <w:tc>
          <w:tcPr>
            <w:tcW w:w="1140" w:type="dxa"/>
            <w:gridSpan w:val="3"/>
            <w:vAlign w:val="center"/>
          </w:tcPr>
          <w:p>
            <w:pPr>
              <w:jc w:val="both"/>
              <w:rPr>
                <w:rFonts w:hint="eastAsia"/>
                <w:sz w:val="21"/>
                <w:szCs w:val="21"/>
                <w:vertAlign w:val="baseline"/>
                <w:lang w:eastAsia="zh-CN"/>
              </w:rPr>
            </w:pPr>
          </w:p>
        </w:tc>
        <w:tc>
          <w:tcPr>
            <w:tcW w:w="1080" w:type="dxa"/>
            <w:gridSpan w:val="2"/>
            <w:vAlign w:val="center"/>
          </w:tcPr>
          <w:p>
            <w:pPr>
              <w:jc w:val="both"/>
              <w:rPr>
                <w:rFonts w:hint="eastAsia"/>
                <w:sz w:val="21"/>
                <w:szCs w:val="21"/>
                <w:vertAlign w:val="baseline"/>
                <w:lang w:eastAsia="zh-CN"/>
              </w:rPr>
            </w:pPr>
          </w:p>
        </w:tc>
        <w:tc>
          <w:tcPr>
            <w:tcW w:w="2115" w:type="dxa"/>
            <w:gridSpan w:val="2"/>
            <w:vAlign w:val="center"/>
          </w:tcPr>
          <w:p>
            <w:pPr>
              <w:jc w:val="both"/>
              <w:rPr>
                <w:rFonts w:hint="eastAsia"/>
                <w:sz w:val="21"/>
                <w:szCs w:val="21"/>
                <w:vertAlign w:val="baseline"/>
                <w:lang w:eastAsia="zh-CN"/>
              </w:rPr>
            </w:pPr>
          </w:p>
        </w:tc>
        <w:tc>
          <w:tcPr>
            <w:tcW w:w="934" w:type="dxa"/>
            <w:vAlign w:val="center"/>
          </w:tcPr>
          <w:p>
            <w:pPr>
              <w:jc w:val="both"/>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原工作单位</w:t>
            </w:r>
          </w:p>
          <w:p>
            <w:pPr>
              <w:jc w:val="center"/>
              <w:rPr>
                <w:rFonts w:hint="eastAsia"/>
                <w:sz w:val="21"/>
                <w:szCs w:val="21"/>
                <w:vertAlign w:val="baseline"/>
                <w:lang w:eastAsia="zh-CN"/>
              </w:rPr>
            </w:pPr>
            <w:r>
              <w:rPr>
                <w:rFonts w:hint="eastAsia"/>
                <w:sz w:val="21"/>
                <w:szCs w:val="21"/>
                <w:vertAlign w:val="baseline"/>
                <w:lang w:eastAsia="zh-CN"/>
              </w:rPr>
              <w:t>意见</w:t>
            </w:r>
          </w:p>
        </w:tc>
        <w:tc>
          <w:tcPr>
            <w:tcW w:w="2625" w:type="dxa"/>
            <w:gridSpan w:val="6"/>
            <w:vAlign w:val="top"/>
          </w:tcPr>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pStyle w:val="2"/>
              <w:rPr>
                <w:rFonts w:hint="eastAsia"/>
                <w:lang w:eastAsia="zh-CN"/>
              </w:rPr>
            </w:pPr>
          </w:p>
          <w:p>
            <w:pPr>
              <w:jc w:val="both"/>
              <w:rPr>
                <w:rFonts w:hint="eastAsia"/>
                <w:sz w:val="21"/>
                <w:szCs w:val="21"/>
                <w:vertAlign w:val="baseline"/>
                <w:lang w:eastAsia="zh-CN"/>
              </w:rPr>
            </w:pPr>
          </w:p>
          <w:p>
            <w:pPr>
              <w:ind w:firstLine="1050" w:firstLineChars="500"/>
              <w:jc w:val="both"/>
              <w:rPr>
                <w:rFonts w:hint="eastAsia"/>
                <w:sz w:val="21"/>
                <w:szCs w:val="21"/>
                <w:vertAlign w:val="baseline"/>
                <w:lang w:val="en-US" w:eastAsia="zh-CN"/>
              </w:rPr>
            </w:pPr>
            <w:r>
              <w:rPr>
                <w:rFonts w:hint="eastAsia"/>
                <w:sz w:val="21"/>
                <w:szCs w:val="21"/>
                <w:vertAlign w:val="baseline"/>
                <w:lang w:val="en-US" w:eastAsia="zh-CN"/>
              </w:rPr>
              <w:t>年   月   日</w:t>
            </w:r>
          </w:p>
          <w:p>
            <w:pPr>
              <w:jc w:val="both"/>
              <w:rPr>
                <w:rFonts w:hint="eastAsia"/>
                <w:sz w:val="21"/>
                <w:szCs w:val="21"/>
                <w:vertAlign w:val="baseline"/>
                <w:lang w:val="en-US" w:eastAsia="zh-CN"/>
              </w:rPr>
            </w:pPr>
          </w:p>
        </w:tc>
        <w:tc>
          <w:tcPr>
            <w:tcW w:w="1545" w:type="dxa"/>
            <w:gridSpan w:val="4"/>
            <w:vAlign w:val="center"/>
          </w:tcPr>
          <w:p>
            <w:pPr>
              <w:jc w:val="center"/>
              <w:rPr>
                <w:rFonts w:hint="eastAsia"/>
                <w:sz w:val="21"/>
                <w:szCs w:val="21"/>
                <w:vertAlign w:val="baseline"/>
                <w:lang w:eastAsia="zh-CN"/>
              </w:rPr>
            </w:pPr>
            <w:r>
              <w:rPr>
                <w:rFonts w:hint="eastAsia"/>
                <w:sz w:val="21"/>
                <w:szCs w:val="21"/>
                <w:vertAlign w:val="baseline"/>
                <w:lang w:eastAsia="zh-CN"/>
              </w:rPr>
              <w:t>原工作单位</w:t>
            </w:r>
          </w:p>
          <w:p>
            <w:pPr>
              <w:jc w:val="center"/>
              <w:rPr>
                <w:rFonts w:hint="eastAsia"/>
                <w:sz w:val="21"/>
                <w:szCs w:val="21"/>
                <w:vertAlign w:val="baseline"/>
                <w:lang w:eastAsia="zh-CN"/>
              </w:rPr>
            </w:pPr>
            <w:r>
              <w:rPr>
                <w:rFonts w:hint="eastAsia"/>
                <w:sz w:val="21"/>
                <w:szCs w:val="21"/>
                <w:vertAlign w:val="baseline"/>
                <w:lang w:eastAsia="zh-CN"/>
              </w:rPr>
              <w:t>人事主管部门</w:t>
            </w:r>
          </w:p>
          <w:p>
            <w:pPr>
              <w:jc w:val="center"/>
              <w:rPr>
                <w:rFonts w:hint="eastAsia"/>
                <w:sz w:val="21"/>
                <w:szCs w:val="21"/>
                <w:vertAlign w:val="baseline"/>
                <w:lang w:eastAsia="zh-CN"/>
              </w:rPr>
            </w:pPr>
            <w:r>
              <w:rPr>
                <w:rFonts w:hint="eastAsia"/>
                <w:sz w:val="21"/>
                <w:szCs w:val="21"/>
                <w:vertAlign w:val="baseline"/>
                <w:lang w:eastAsia="zh-CN"/>
              </w:rPr>
              <w:t>意见</w:t>
            </w:r>
          </w:p>
        </w:tc>
        <w:tc>
          <w:tcPr>
            <w:tcW w:w="3049" w:type="dxa"/>
            <w:gridSpan w:val="3"/>
            <w:vAlign w:val="top"/>
          </w:tcPr>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ind w:firstLine="1470" w:firstLineChars="700"/>
              <w:rPr>
                <w:rFonts w:hint="eastAsia"/>
                <w:sz w:val="21"/>
                <w:szCs w:val="21"/>
                <w:vertAlign w:val="baseline"/>
                <w:lang w:eastAsia="zh-CN"/>
              </w:rPr>
            </w:pPr>
            <w:r>
              <w:rPr>
                <w:rFonts w:hint="eastAsia"/>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引进单位意见</w:t>
            </w:r>
          </w:p>
        </w:tc>
        <w:tc>
          <w:tcPr>
            <w:tcW w:w="2625" w:type="dxa"/>
            <w:gridSpan w:val="6"/>
            <w:vAlign w:val="top"/>
          </w:tcPr>
          <w:p>
            <w:pPr>
              <w:jc w:val="both"/>
              <w:rPr>
                <w:rFonts w:hint="eastAsia"/>
                <w:sz w:val="21"/>
                <w:szCs w:val="21"/>
                <w:vertAlign w:val="baseline"/>
                <w:lang w:eastAsia="zh-CN"/>
              </w:rPr>
            </w:pPr>
          </w:p>
          <w:p>
            <w:pPr>
              <w:jc w:val="both"/>
              <w:rPr>
                <w:rFonts w:hint="eastAsia"/>
                <w:sz w:val="21"/>
                <w:szCs w:val="21"/>
                <w:vertAlign w:val="baseline"/>
                <w:lang w:eastAsia="zh-CN"/>
              </w:rPr>
            </w:pPr>
          </w:p>
          <w:p>
            <w:pPr>
              <w:pStyle w:val="2"/>
              <w:rPr>
                <w:rFonts w:hint="eastAsia"/>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jc w:val="both"/>
              <w:rPr>
                <w:rFonts w:hint="eastAsia"/>
                <w:sz w:val="21"/>
                <w:szCs w:val="21"/>
                <w:vertAlign w:val="baseline"/>
                <w:lang w:eastAsia="zh-CN"/>
              </w:rPr>
            </w:pPr>
          </w:p>
          <w:p>
            <w:pPr>
              <w:ind w:firstLine="1050" w:firstLineChars="500"/>
              <w:jc w:val="both"/>
              <w:rPr>
                <w:rFonts w:hint="eastAsia"/>
                <w:sz w:val="21"/>
                <w:szCs w:val="21"/>
                <w:vertAlign w:val="baseline"/>
                <w:lang w:eastAsia="zh-CN"/>
              </w:rPr>
            </w:pPr>
            <w:r>
              <w:rPr>
                <w:rFonts w:hint="eastAsia"/>
                <w:sz w:val="21"/>
                <w:szCs w:val="21"/>
                <w:vertAlign w:val="baseline"/>
                <w:lang w:val="en-US" w:eastAsia="zh-CN"/>
              </w:rPr>
              <w:t>年   月   日</w:t>
            </w:r>
          </w:p>
          <w:p>
            <w:pPr>
              <w:jc w:val="both"/>
              <w:rPr>
                <w:rFonts w:hint="eastAsia"/>
                <w:sz w:val="21"/>
                <w:szCs w:val="21"/>
                <w:vertAlign w:val="baseline"/>
                <w:lang w:eastAsia="zh-CN"/>
              </w:rPr>
            </w:pPr>
          </w:p>
        </w:tc>
        <w:tc>
          <w:tcPr>
            <w:tcW w:w="1545" w:type="dxa"/>
            <w:gridSpan w:val="4"/>
            <w:vAlign w:val="center"/>
          </w:tcPr>
          <w:p>
            <w:pPr>
              <w:jc w:val="center"/>
              <w:rPr>
                <w:rFonts w:hint="eastAsia"/>
                <w:sz w:val="21"/>
                <w:szCs w:val="21"/>
                <w:vertAlign w:val="baseline"/>
                <w:lang w:eastAsia="zh-CN"/>
              </w:rPr>
            </w:pPr>
            <w:r>
              <w:rPr>
                <w:rFonts w:hint="eastAsia"/>
                <w:sz w:val="21"/>
                <w:szCs w:val="21"/>
                <w:vertAlign w:val="baseline"/>
                <w:lang w:eastAsia="zh-CN"/>
              </w:rPr>
              <w:t>引进单位人事主管部门意见</w:t>
            </w:r>
          </w:p>
        </w:tc>
        <w:tc>
          <w:tcPr>
            <w:tcW w:w="3049" w:type="dxa"/>
            <w:gridSpan w:val="3"/>
            <w:vAlign w:val="top"/>
          </w:tcPr>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rPr>
                <w:rFonts w:hint="eastAsia"/>
                <w:sz w:val="21"/>
                <w:szCs w:val="21"/>
                <w:vertAlign w:val="baseline"/>
                <w:lang w:val="en-US" w:eastAsia="zh-CN"/>
              </w:rPr>
            </w:pPr>
          </w:p>
          <w:p>
            <w:pPr>
              <w:ind w:firstLine="1470" w:firstLineChars="700"/>
              <w:rPr>
                <w:rFonts w:hint="eastAsia"/>
                <w:sz w:val="21"/>
                <w:szCs w:val="21"/>
                <w:vertAlign w:val="baseline"/>
                <w:lang w:eastAsia="zh-CN"/>
              </w:rPr>
            </w:pPr>
            <w:r>
              <w:rPr>
                <w:rFonts w:hint="eastAsia"/>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省人社厅意见</w:t>
            </w:r>
          </w:p>
        </w:tc>
        <w:tc>
          <w:tcPr>
            <w:tcW w:w="7219" w:type="dxa"/>
            <w:gridSpan w:val="13"/>
            <w:vAlign w:val="top"/>
          </w:tcPr>
          <w:p>
            <w:pPr>
              <w:rPr>
                <w:rFonts w:hint="eastAsia"/>
                <w:sz w:val="21"/>
                <w:szCs w:val="21"/>
                <w:vertAlign w:val="baseline"/>
                <w:lang w:eastAsia="zh-CN"/>
              </w:rPr>
            </w:pPr>
          </w:p>
          <w:p>
            <w:pPr>
              <w:rPr>
                <w:rFonts w:hint="eastAsia"/>
                <w:sz w:val="21"/>
                <w:szCs w:val="21"/>
                <w:vertAlign w:val="baseline"/>
                <w:lang w:eastAsia="zh-CN"/>
              </w:rPr>
            </w:pPr>
          </w:p>
          <w:p>
            <w:pPr>
              <w:rPr>
                <w:rFonts w:hint="eastAsia"/>
                <w:sz w:val="21"/>
                <w:szCs w:val="21"/>
                <w:vertAlign w:val="baseline"/>
                <w:lang w:eastAsia="zh-CN"/>
              </w:rPr>
            </w:pPr>
          </w:p>
          <w:p>
            <w:pPr>
              <w:rPr>
                <w:rFonts w:hint="eastAsia"/>
                <w:sz w:val="21"/>
                <w:szCs w:val="21"/>
                <w:vertAlign w:val="baseline"/>
                <w:lang w:eastAsia="zh-CN"/>
              </w:rPr>
            </w:pPr>
          </w:p>
          <w:p>
            <w:pPr>
              <w:rPr>
                <w:rFonts w:hint="eastAsia"/>
                <w:sz w:val="21"/>
                <w:szCs w:val="21"/>
                <w:vertAlign w:val="baseline"/>
                <w:lang w:eastAsia="zh-CN"/>
              </w:rPr>
            </w:pPr>
          </w:p>
          <w:p>
            <w:pPr>
              <w:ind w:firstLine="4200" w:firstLineChars="2000"/>
              <w:rPr>
                <w:rFonts w:hint="eastAsia"/>
                <w:sz w:val="21"/>
                <w:szCs w:val="21"/>
                <w:vertAlign w:val="baseline"/>
                <w:lang w:eastAsia="zh-CN"/>
              </w:rPr>
            </w:pPr>
            <w:r>
              <w:rPr>
                <w:rFonts w:hint="eastAsia"/>
                <w:sz w:val="21"/>
                <w:szCs w:val="21"/>
                <w:vertAlign w:val="baseline"/>
                <w:lang w:val="en-US" w:eastAsia="zh-CN"/>
              </w:rPr>
              <w:t>年   月   日</w:t>
            </w:r>
          </w:p>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535" w:type="dxa"/>
            <w:gridSpan w:val="2"/>
            <w:vAlign w:val="center"/>
          </w:tcPr>
          <w:p>
            <w:pPr>
              <w:jc w:val="center"/>
              <w:rPr>
                <w:rFonts w:hint="eastAsia"/>
                <w:sz w:val="21"/>
                <w:szCs w:val="21"/>
                <w:vertAlign w:val="baseline"/>
                <w:lang w:eastAsia="zh-CN"/>
              </w:rPr>
            </w:pPr>
            <w:r>
              <w:rPr>
                <w:rFonts w:hint="eastAsia"/>
                <w:sz w:val="21"/>
                <w:szCs w:val="21"/>
                <w:vertAlign w:val="baseline"/>
                <w:lang w:eastAsia="zh-CN"/>
              </w:rPr>
              <w:t>备注</w:t>
            </w:r>
          </w:p>
        </w:tc>
        <w:tc>
          <w:tcPr>
            <w:tcW w:w="7219" w:type="dxa"/>
            <w:gridSpan w:val="13"/>
            <w:vAlign w:val="center"/>
          </w:tcPr>
          <w:p>
            <w:pPr>
              <w:jc w:val="both"/>
              <w:rPr>
                <w:rFonts w:hint="eastAsia"/>
                <w:sz w:val="21"/>
                <w:szCs w:val="21"/>
                <w:vertAlign w:val="baseline"/>
                <w:lang w:eastAsia="zh-CN"/>
              </w:rPr>
            </w:pPr>
          </w:p>
        </w:tc>
      </w:tr>
    </w:tbl>
    <w:p>
      <w:pPr>
        <w:spacing w:line="560" w:lineRule="exact"/>
        <w:rPr>
          <w:rFonts w:hint="eastAsia" w:eastAsia="仿宋_GB2312"/>
          <w:lang w:eastAsia="zh-CN"/>
        </w:rPr>
        <w:sectPr>
          <w:pgSz w:w="11906" w:h="16838"/>
          <w:pgMar w:top="1134" w:right="1800" w:bottom="1134" w:left="1800" w:header="851" w:footer="992" w:gutter="0"/>
          <w:paperSrc/>
          <w:pgBorders>
            <w:top w:val="none" w:sz="0" w:space="0"/>
            <w:left w:val="none" w:sz="0" w:space="0"/>
            <w:bottom w:val="none" w:sz="0" w:space="0"/>
            <w:right w:val="none" w:sz="0" w:space="0"/>
          </w:pgBorders>
          <w:cols w:space="0" w:num="1"/>
          <w:rtlGutter w:val="0"/>
          <w:docGrid w:type="lines" w:linePitch="312" w:charSpace="0"/>
        </w:sectPr>
      </w:pPr>
    </w:p>
    <w:p>
      <w:pPr>
        <w:spacing w:line="560" w:lineRule="exact"/>
        <w:rPr>
          <w:rFonts w:hint="eastAsia" w:ascii="黑体" w:eastAsia="黑体"/>
        </w:rPr>
      </w:pPr>
      <w:r>
        <w:rPr>
          <w:rFonts w:hint="eastAsia" w:ascii="黑体" w:eastAsia="黑体"/>
        </w:rPr>
        <w:t>附件</w:t>
      </w:r>
      <w:r>
        <w:rPr>
          <w:rFonts w:hint="eastAsia" w:ascii="黑体" w:eastAsia="黑体"/>
          <w:lang w:val="en-US" w:eastAsia="zh-CN"/>
        </w:rPr>
        <w:t>4</w:t>
      </w:r>
      <w:r>
        <w:rPr>
          <w:rFonts w:hint="eastAsia" w:ascii="黑体" w:eastAsia="黑体"/>
        </w:rPr>
        <w:t xml:space="preserve"> </w:t>
      </w:r>
    </w:p>
    <w:p>
      <w:pPr>
        <w:jc w:val="center"/>
        <w:textAlignment w:val="top"/>
        <w:rPr>
          <w:rFonts w:hint="eastAsia" w:ascii="黑体" w:eastAsia="黑体"/>
          <w:sz w:val="36"/>
          <w:szCs w:val="36"/>
        </w:rPr>
      </w:pPr>
      <w:r>
        <w:rPr>
          <w:rFonts w:hint="eastAsia" w:ascii="黑体" w:eastAsia="黑体"/>
          <w:sz w:val="36"/>
          <w:szCs w:val="36"/>
        </w:rPr>
        <w:t>部分引进人才服务机构（单位、窗口）联系</w:t>
      </w:r>
      <w:bookmarkStart w:id="0" w:name="_GoBack"/>
      <w:bookmarkEnd w:id="0"/>
      <w:r>
        <w:rPr>
          <w:rFonts w:hint="eastAsia" w:ascii="黑体" w:eastAsia="黑体"/>
          <w:sz w:val="36"/>
          <w:szCs w:val="36"/>
        </w:rPr>
        <w:t>方式</w:t>
      </w:r>
    </w:p>
    <w:p>
      <w:pPr>
        <w:textAlignment w:val="top"/>
        <w:rPr>
          <w:rFonts w:hint="eastAsia" w:ascii="仿宋_GB2312" w:hAnsi="仿宋_GB2312" w:cs="仿宋_GB2312"/>
          <w:szCs w:val="32"/>
        </w:rPr>
      </w:pPr>
    </w:p>
    <w:tbl>
      <w:tblPr>
        <w:tblStyle w:val="7"/>
        <w:tblW w:w="9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54"/>
        <w:gridCol w:w="2565"/>
        <w:gridCol w:w="1736"/>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6" w:hRule="atLeast"/>
          <w:jc w:val="center"/>
        </w:trPr>
        <w:tc>
          <w:tcPr>
            <w:tcW w:w="2654" w:type="dxa"/>
            <w:vAlign w:val="center"/>
          </w:tcPr>
          <w:p>
            <w:pPr>
              <w:spacing w:line="300" w:lineRule="exact"/>
              <w:jc w:val="center"/>
              <w:rPr>
                <w:rFonts w:hint="eastAsia" w:ascii="宋体" w:hAnsi="宋体" w:eastAsia="宋体"/>
                <w:b/>
                <w:sz w:val="24"/>
              </w:rPr>
            </w:pPr>
            <w:r>
              <w:rPr>
                <w:rFonts w:hint="eastAsia" w:ascii="宋体" w:hAnsi="宋体" w:eastAsia="宋体"/>
                <w:b/>
                <w:sz w:val="24"/>
              </w:rPr>
              <w:t>机构名称</w:t>
            </w:r>
          </w:p>
        </w:tc>
        <w:tc>
          <w:tcPr>
            <w:tcW w:w="2565" w:type="dxa"/>
            <w:vAlign w:val="center"/>
          </w:tcPr>
          <w:p>
            <w:pPr>
              <w:spacing w:line="300" w:lineRule="exact"/>
              <w:jc w:val="center"/>
              <w:rPr>
                <w:rFonts w:hint="eastAsia" w:ascii="宋体" w:hAnsi="宋体" w:eastAsia="宋体"/>
                <w:b/>
                <w:sz w:val="24"/>
              </w:rPr>
            </w:pPr>
            <w:r>
              <w:rPr>
                <w:rFonts w:hint="eastAsia" w:ascii="宋体" w:hAnsi="宋体" w:eastAsia="宋体"/>
                <w:b/>
                <w:sz w:val="24"/>
              </w:rPr>
              <w:t>联系地址</w:t>
            </w:r>
          </w:p>
        </w:tc>
        <w:tc>
          <w:tcPr>
            <w:tcW w:w="1736" w:type="dxa"/>
            <w:vAlign w:val="center"/>
          </w:tcPr>
          <w:p>
            <w:pPr>
              <w:spacing w:line="300" w:lineRule="exact"/>
              <w:jc w:val="center"/>
              <w:rPr>
                <w:rFonts w:hint="eastAsia" w:ascii="宋体" w:hAnsi="宋体" w:eastAsia="宋体"/>
                <w:b/>
                <w:sz w:val="24"/>
              </w:rPr>
            </w:pPr>
            <w:r>
              <w:rPr>
                <w:rFonts w:hint="eastAsia" w:ascii="宋体" w:hAnsi="宋体" w:eastAsia="宋体"/>
                <w:b/>
                <w:sz w:val="24"/>
              </w:rPr>
              <w:t>电  话</w:t>
            </w:r>
          </w:p>
        </w:tc>
        <w:tc>
          <w:tcPr>
            <w:tcW w:w="2374" w:type="dxa"/>
            <w:vAlign w:val="center"/>
          </w:tcPr>
          <w:p>
            <w:pPr>
              <w:spacing w:line="300" w:lineRule="exact"/>
              <w:jc w:val="center"/>
              <w:rPr>
                <w:rFonts w:hint="eastAsia" w:ascii="宋体" w:hAnsi="宋体" w:eastAsia="宋体"/>
                <w:b/>
                <w:sz w:val="24"/>
              </w:rPr>
            </w:pPr>
            <w:r>
              <w:rPr>
                <w:rFonts w:hint="eastAsia" w:ascii="宋体" w:hAnsi="宋体" w:eastAsia="宋体"/>
                <w:b/>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 w:hRule="atLeast"/>
          <w:jc w:val="center"/>
        </w:trPr>
        <w:tc>
          <w:tcPr>
            <w:tcW w:w="2654" w:type="dxa"/>
            <w:vAlign w:val="center"/>
          </w:tcPr>
          <w:p>
            <w:pPr>
              <w:spacing w:line="300" w:lineRule="exact"/>
              <w:rPr>
                <w:rFonts w:hint="eastAsia" w:ascii="宋体" w:hAnsi="宋体" w:eastAsia="宋体"/>
                <w:spacing w:val="-6"/>
                <w:sz w:val="24"/>
              </w:rPr>
            </w:pPr>
            <w:r>
              <w:rPr>
                <w:rFonts w:hint="eastAsia" w:ascii="宋体" w:hAnsi="宋体" w:eastAsia="宋体"/>
                <w:sz w:val="24"/>
              </w:rPr>
              <w:t>福州市人事人才中心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福州市台江区五一中路五一新村前街12号</w:t>
            </w:r>
          </w:p>
        </w:tc>
        <w:tc>
          <w:tcPr>
            <w:tcW w:w="1736" w:type="dxa"/>
            <w:vAlign w:val="center"/>
          </w:tcPr>
          <w:p>
            <w:pPr>
              <w:spacing w:line="300" w:lineRule="exact"/>
              <w:rPr>
                <w:rFonts w:hint="eastAsia" w:ascii="宋体" w:hAnsi="宋体" w:eastAsia="宋体"/>
                <w:sz w:val="24"/>
                <w:lang w:val="en-US" w:eastAsia="zh-CN"/>
              </w:rPr>
            </w:pPr>
            <w:r>
              <w:rPr>
                <w:rFonts w:hint="eastAsia" w:ascii="宋体" w:hAnsi="宋体" w:eastAsia="宋体"/>
                <w:sz w:val="24"/>
              </w:rPr>
              <w:t>0591-86251529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fzrsrcxxk@163.com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lang w:eastAsia="zh-CN"/>
              </w:rPr>
            </w:pPr>
            <w:r>
              <w:rPr>
                <w:rFonts w:hint="eastAsia" w:ascii="宋体" w:hAnsi="宋体" w:eastAsia="宋体"/>
                <w:sz w:val="24"/>
              </w:rPr>
              <w:t>福州市引进人才服务中心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福州市南江滨西大道东部办公区1栋917</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0591-83211265</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624799879@qq.com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福建自贸试验区福州片区人力资源局窗口</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福州市马尾区湖里路27号自贸区福州片区管委会416</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0591-28057851</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fzzmqhr@163.com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厦门市</w:t>
            </w:r>
            <w:r>
              <w:rPr>
                <w:rFonts w:ascii="宋体" w:hAnsi="宋体" w:eastAsia="宋体"/>
                <w:sz w:val="24"/>
              </w:rPr>
              <w:t>人社</w:t>
            </w:r>
            <w:r>
              <w:rPr>
                <w:rFonts w:hint="eastAsia" w:ascii="宋体" w:hAnsi="宋体" w:eastAsia="宋体"/>
                <w:sz w:val="24"/>
              </w:rPr>
              <w:t>局</w:t>
            </w:r>
            <w:r>
              <w:rPr>
                <w:rFonts w:ascii="宋体" w:hAnsi="宋体" w:eastAsia="宋体"/>
                <w:sz w:val="24"/>
              </w:rPr>
              <w:t>（公务员局）</w:t>
            </w:r>
            <w:r>
              <w:rPr>
                <w:rFonts w:hint="eastAsia" w:ascii="宋体" w:hAnsi="宋体" w:eastAsia="宋体"/>
                <w:sz w:val="24"/>
              </w:rPr>
              <w:t>人才开发</w:t>
            </w:r>
            <w:r>
              <w:rPr>
                <w:rFonts w:ascii="宋体" w:hAnsi="宋体" w:eastAsia="宋体"/>
                <w:sz w:val="24"/>
              </w:rPr>
              <w:t>调配</w:t>
            </w:r>
            <w:r>
              <w:rPr>
                <w:rFonts w:hint="eastAsia" w:ascii="宋体" w:hAnsi="宋体" w:eastAsia="宋体"/>
                <w:sz w:val="24"/>
              </w:rPr>
              <w:t>处</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厦门市劳动力大厦西楼1123</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0592-5398980</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kfc@xmrs.gov.cn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7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厦门市留学人员管理中心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pacing w:val="-10"/>
                <w:sz w:val="24"/>
              </w:rPr>
              <w:t>厦门市思明区长青路191号劳动力市场大厦二楼办事大厅13号窗口</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0592-5359782</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xiamenlqh@163.com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福建自贸试验区厦门片区人才引进业务受理窗口</w:t>
            </w:r>
          </w:p>
        </w:tc>
        <w:tc>
          <w:tcPr>
            <w:tcW w:w="2565" w:type="dxa"/>
            <w:vAlign w:val="center"/>
          </w:tcPr>
          <w:p>
            <w:pPr>
              <w:spacing w:line="300" w:lineRule="exact"/>
              <w:rPr>
                <w:rFonts w:hint="eastAsia" w:ascii="宋体" w:hAnsi="宋体" w:eastAsia="宋体"/>
                <w:sz w:val="24"/>
              </w:rPr>
            </w:pPr>
            <w:r>
              <w:rPr>
                <w:rFonts w:hint="eastAsia" w:ascii="宋体" w:hAnsi="宋体" w:eastAsia="宋体"/>
                <w:spacing w:val="-10"/>
                <w:sz w:val="24"/>
              </w:rPr>
              <w:t>厦门市象屿路97号国际航运中心C区自贸区综合服务大厅二楼4号窗口</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0592-5626720</w:t>
            </w:r>
          </w:p>
        </w:tc>
        <w:tc>
          <w:tcPr>
            <w:tcW w:w="2374" w:type="dxa"/>
            <w:vAlign w:val="center"/>
          </w:tcPr>
          <w:p>
            <w:pPr>
              <w:spacing w:line="300" w:lineRule="exact"/>
              <w:rPr>
                <w:rFonts w:hint="eastAsia" w:ascii="宋体" w:hAnsi="宋体" w:eastAsia="宋体"/>
                <w:sz w:val="24"/>
              </w:rPr>
            </w:pPr>
            <w:r>
              <w:rPr>
                <w:rFonts w:ascii="宋体" w:hAnsi="宋体" w:eastAsia="宋体"/>
                <w:sz w:val="24"/>
              </w:rPr>
              <w:t>L</w:t>
            </w:r>
            <w:r>
              <w:rPr>
                <w:rFonts w:hint="eastAsia" w:ascii="宋体" w:hAnsi="宋体" w:eastAsia="宋体"/>
                <w:sz w:val="24"/>
              </w:rPr>
              <w:t>iuxuehust@126.com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泉州市人社局人力资源开发科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泉州市丰泽区东海行政中心B栋904</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0595-22112393</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qzrs403@163.com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5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漳州市人社局</w:t>
            </w:r>
            <w:r>
              <w:rPr>
                <w:rFonts w:ascii="宋体" w:hAnsi="宋体" w:eastAsia="宋体"/>
                <w:sz w:val="24"/>
              </w:rPr>
              <w:t>人力资源开发</w:t>
            </w:r>
            <w:r>
              <w:rPr>
                <w:rFonts w:hint="eastAsia" w:ascii="宋体" w:hAnsi="宋体" w:eastAsia="宋体"/>
                <w:sz w:val="24"/>
              </w:rPr>
              <w:t>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漳州市芗城区博爱西路1号上江名都D幢1515</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0596-2024429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zztp2024429@163.com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莆田市</w:t>
            </w:r>
            <w:r>
              <w:rPr>
                <w:rFonts w:ascii="宋体" w:hAnsi="宋体" w:eastAsia="宋体"/>
                <w:sz w:val="24"/>
              </w:rPr>
              <w:t>人社</w:t>
            </w:r>
            <w:r>
              <w:rPr>
                <w:rFonts w:hint="eastAsia" w:ascii="宋体" w:hAnsi="宋体" w:eastAsia="宋体"/>
                <w:sz w:val="24"/>
              </w:rPr>
              <w:t>局</w:t>
            </w:r>
            <w:r>
              <w:rPr>
                <w:rFonts w:ascii="宋体" w:hAnsi="宋体" w:eastAsia="宋体"/>
                <w:sz w:val="24"/>
              </w:rPr>
              <w:t>人力资源开发</w:t>
            </w:r>
            <w:r>
              <w:rPr>
                <w:rFonts w:hint="eastAsia" w:ascii="宋体" w:hAnsi="宋体" w:eastAsia="宋体"/>
                <w:sz w:val="24"/>
              </w:rPr>
              <w:t>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莆田市荔城大道市政府1号509</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0594-2289366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971606339@qq.com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74" w:hRule="atLeast"/>
          <w:jc w:val="center"/>
        </w:trPr>
        <w:tc>
          <w:tcPr>
            <w:tcW w:w="265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三明市人社局人力资源开发科</w:t>
            </w:r>
          </w:p>
        </w:tc>
        <w:tc>
          <w:tcPr>
            <w:tcW w:w="2565" w:type="dxa"/>
            <w:vAlign w:val="center"/>
          </w:tcPr>
          <w:p>
            <w:pPr>
              <w:spacing w:line="300" w:lineRule="exact"/>
              <w:rPr>
                <w:rFonts w:hint="eastAsia" w:ascii="宋体" w:hAnsi="宋体" w:eastAsia="宋体"/>
                <w:spacing w:val="-10"/>
                <w:sz w:val="24"/>
                <w:highlight w:val="none"/>
                <w:lang w:val="en-US" w:eastAsia="zh-CN"/>
              </w:rPr>
            </w:pPr>
            <w:r>
              <w:rPr>
                <w:rFonts w:hint="eastAsia" w:ascii="宋体" w:hAnsi="宋体" w:eastAsia="宋体"/>
                <w:sz w:val="24"/>
                <w:highlight w:val="none"/>
              </w:rPr>
              <w:t>三明市</w:t>
            </w:r>
            <w:r>
              <w:rPr>
                <w:rFonts w:hint="eastAsia" w:ascii="宋体" w:hAnsi="宋体" w:eastAsia="宋体"/>
                <w:sz w:val="24"/>
                <w:highlight w:val="none"/>
                <w:lang w:eastAsia="zh-CN"/>
              </w:rPr>
              <w:t>青少年宫</w:t>
            </w:r>
            <w:r>
              <w:rPr>
                <w:rFonts w:hint="eastAsia" w:ascii="宋体" w:hAnsi="宋体" w:eastAsia="宋体"/>
                <w:sz w:val="24"/>
                <w:highlight w:val="none"/>
                <w:lang w:val="en-US" w:eastAsia="zh-CN"/>
              </w:rPr>
              <w:t>A座10楼</w:t>
            </w:r>
          </w:p>
        </w:tc>
        <w:tc>
          <w:tcPr>
            <w:tcW w:w="1736"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0598-7506625</w:t>
            </w:r>
          </w:p>
        </w:tc>
        <w:tc>
          <w:tcPr>
            <w:tcW w:w="237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smrsdp@163.com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龙岩市人社局人力资源开发科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龙岩市行政中心</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0597-3293326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lydpk@sina.com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南平市人社局人力资源开发科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南平市八一路439号12层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0599-8831137</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285368764@qq.com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宁德市人社局人力资源开发科</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宁德市蕉城区蕉城南路48号</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0593-2870802</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ndhrkfk@163.com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5" w:hRule="atLeast"/>
          <w:jc w:val="center"/>
        </w:trPr>
        <w:tc>
          <w:tcPr>
            <w:tcW w:w="2654" w:type="dxa"/>
            <w:vAlign w:val="center"/>
          </w:tcPr>
          <w:p>
            <w:pPr>
              <w:spacing w:line="300" w:lineRule="exact"/>
              <w:rPr>
                <w:rFonts w:hint="eastAsia" w:ascii="宋体" w:hAnsi="宋体" w:eastAsia="宋体"/>
                <w:sz w:val="24"/>
                <w:highlight w:val="none"/>
                <w:lang w:val="en-US" w:eastAsia="zh-CN"/>
              </w:rPr>
            </w:pPr>
            <w:r>
              <w:rPr>
                <w:rFonts w:hint="eastAsia" w:ascii="宋体" w:hAnsi="宋体" w:eastAsia="宋体"/>
                <w:sz w:val="24"/>
                <w:highlight w:val="none"/>
              </w:rPr>
              <w:t>平潭综合实验区党工委党群工作部</w:t>
            </w:r>
            <w:r>
              <w:rPr>
                <w:rFonts w:hint="eastAsia" w:ascii="宋体" w:hAnsi="宋体" w:eastAsia="宋体"/>
                <w:sz w:val="24"/>
                <w:highlight w:val="none"/>
                <w:lang w:eastAsia="zh-CN"/>
              </w:rPr>
              <w:t>人才工作处</w:t>
            </w:r>
          </w:p>
        </w:tc>
        <w:tc>
          <w:tcPr>
            <w:tcW w:w="2565"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平潭</w:t>
            </w:r>
            <w:r>
              <w:rPr>
                <w:rFonts w:hint="eastAsia" w:ascii="宋体" w:hAnsi="宋体" w:eastAsia="宋体"/>
                <w:sz w:val="24"/>
                <w:highlight w:val="none"/>
                <w:lang w:eastAsia="zh-CN"/>
              </w:rPr>
              <w:t>综合实验区</w:t>
            </w:r>
            <w:r>
              <w:rPr>
                <w:rFonts w:hint="eastAsia" w:ascii="宋体" w:hAnsi="宋体" w:eastAsia="宋体"/>
                <w:sz w:val="24"/>
                <w:highlight w:val="none"/>
              </w:rPr>
              <w:t>商务营运中心7号楼10层</w:t>
            </w:r>
          </w:p>
        </w:tc>
        <w:tc>
          <w:tcPr>
            <w:tcW w:w="1736" w:type="dxa"/>
            <w:vAlign w:val="center"/>
          </w:tcPr>
          <w:p>
            <w:pPr>
              <w:spacing w:line="300" w:lineRule="exact"/>
              <w:rPr>
                <w:rFonts w:hint="eastAsia" w:ascii="宋体" w:hAnsi="宋体" w:eastAsia="宋体"/>
                <w:sz w:val="24"/>
                <w:highlight w:val="none"/>
                <w:lang w:val="en-US" w:eastAsia="zh-CN"/>
              </w:rPr>
            </w:pPr>
            <w:r>
              <w:rPr>
                <w:rFonts w:hint="eastAsia" w:ascii="宋体" w:hAnsi="宋体" w:eastAsia="宋体"/>
                <w:sz w:val="24"/>
                <w:highlight w:val="none"/>
              </w:rPr>
              <w:t>0591-2</w:t>
            </w:r>
            <w:r>
              <w:rPr>
                <w:rFonts w:hint="eastAsia" w:ascii="宋体" w:hAnsi="宋体" w:eastAsia="宋体"/>
                <w:sz w:val="24"/>
                <w:highlight w:val="none"/>
                <w:lang w:val="en-US" w:eastAsia="zh-CN"/>
              </w:rPr>
              <w:t>3109550</w:t>
            </w:r>
          </w:p>
        </w:tc>
        <w:tc>
          <w:tcPr>
            <w:tcW w:w="2374" w:type="dxa"/>
            <w:vAlign w:val="center"/>
          </w:tcPr>
          <w:p>
            <w:pPr>
              <w:spacing w:line="300" w:lineRule="exact"/>
              <w:rPr>
                <w:rFonts w:hint="eastAsia" w:ascii="宋体" w:hAnsi="宋体" w:eastAsia="宋体"/>
                <w:sz w:val="24"/>
                <w:highlight w:val="none"/>
                <w:lang w:val="en-US" w:eastAsia="zh-CN"/>
              </w:rPr>
            </w:pPr>
            <w:r>
              <w:rPr>
                <w:rFonts w:hint="eastAsia" w:ascii="宋体" w:hAnsi="宋体" w:eastAsia="宋体"/>
                <w:sz w:val="24"/>
                <w:highlight w:val="none"/>
                <w:lang w:val="en-US" w:eastAsia="zh-CN"/>
              </w:rPr>
              <w:t>ptzhsyqrcb@163.com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1" w:hRule="atLeast"/>
          <w:jc w:val="center"/>
        </w:trPr>
        <w:tc>
          <w:tcPr>
            <w:tcW w:w="265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省人社厅人力资源开发处</w:t>
            </w:r>
          </w:p>
        </w:tc>
        <w:tc>
          <w:tcPr>
            <w:tcW w:w="2565"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福州市鼓楼区华林路76号8号楼5层</w:t>
            </w:r>
          </w:p>
        </w:tc>
        <w:tc>
          <w:tcPr>
            <w:tcW w:w="1736"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0591-87</w:t>
            </w:r>
            <w:r>
              <w:rPr>
                <w:rFonts w:hint="eastAsia" w:ascii="宋体" w:hAnsi="宋体" w:eastAsia="宋体"/>
                <w:sz w:val="24"/>
                <w:highlight w:val="none"/>
                <w:lang w:val="en-US" w:eastAsia="zh-CN"/>
              </w:rPr>
              <w:t>501681</w:t>
            </w:r>
          </w:p>
        </w:tc>
        <w:tc>
          <w:tcPr>
            <w:tcW w:w="2374" w:type="dxa"/>
            <w:vAlign w:val="center"/>
          </w:tcPr>
          <w:p>
            <w:pPr>
              <w:spacing w:line="300" w:lineRule="exact"/>
              <w:rPr>
                <w:rFonts w:hint="eastAsia" w:ascii="宋体" w:hAnsi="宋体" w:eastAsia="宋体"/>
                <w:sz w:val="24"/>
                <w:highlight w:val="none"/>
              </w:rPr>
            </w:pPr>
            <w:r>
              <w:rPr>
                <w:rFonts w:hint="eastAsia" w:ascii="宋体" w:hAnsi="宋体" w:eastAsia="宋体"/>
                <w:sz w:val="24"/>
                <w:highlight w:val="none"/>
              </w:rPr>
              <w:t>rlzykfc@</w:t>
            </w:r>
            <w:r>
              <w:rPr>
                <w:rFonts w:hint="eastAsia" w:ascii="宋体" w:hAnsi="宋体" w:eastAsia="宋体"/>
                <w:sz w:val="24"/>
                <w:highlight w:val="none"/>
                <w:lang w:val="en-US" w:eastAsia="zh-CN"/>
              </w:rPr>
              <w:t>rst.fujian</w:t>
            </w:r>
            <w:r>
              <w:rPr>
                <w:rFonts w:hint="eastAsia" w:ascii="宋体" w:hAnsi="宋体" w:eastAsia="宋体"/>
                <w:sz w:val="24"/>
                <w:highlight w:val="none"/>
              </w:rPr>
              <w: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00"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省院士专家工作</w:t>
            </w:r>
            <w:r>
              <w:rPr>
                <w:rFonts w:hint="eastAsia" w:ascii="宋体" w:hAnsi="宋体" w:eastAsia="宋体"/>
                <w:sz w:val="24"/>
                <w:lang w:eastAsia="zh-CN"/>
              </w:rPr>
              <w:t>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福州市鼓楼区思儿亭路11号专家服务中心6层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0591-87318736</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87677268@</w:t>
            </w:r>
            <w:r>
              <w:rPr>
                <w:rFonts w:ascii="宋体" w:hAnsi="宋体" w:eastAsia="宋体"/>
                <w:sz w:val="24"/>
              </w:rPr>
              <w:t>163</w:t>
            </w:r>
            <w:r>
              <w:rPr>
                <w:rFonts w:hint="eastAsia" w:ascii="宋体" w:hAnsi="宋体" w:eastAsia="宋体"/>
                <w:sz w:val="24"/>
              </w:rPr>
              <w:t>.c</w:t>
            </w:r>
            <w:r>
              <w:rPr>
                <w:rFonts w:ascii="宋体" w:hAnsi="宋体" w:eastAsia="宋体"/>
                <w:sz w:val="24"/>
              </w:rPr>
              <w:t>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z w:val="24"/>
              </w:rPr>
              <w:t>省引进人才服务中心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福州市鼓楼区思儿亭路11号专家服务中心4层</w:t>
            </w:r>
          </w:p>
        </w:tc>
        <w:tc>
          <w:tcPr>
            <w:tcW w:w="1736" w:type="dxa"/>
            <w:vAlign w:val="center"/>
          </w:tcPr>
          <w:p>
            <w:pPr>
              <w:spacing w:line="300" w:lineRule="exact"/>
              <w:rPr>
                <w:rFonts w:hint="eastAsia" w:ascii="宋体" w:hAnsi="宋体" w:eastAsia="宋体"/>
                <w:sz w:val="24"/>
              </w:rPr>
            </w:pPr>
            <w:r>
              <w:rPr>
                <w:rFonts w:hint="eastAsia" w:ascii="宋体" w:hAnsi="宋体" w:eastAsia="宋体"/>
                <w:sz w:val="24"/>
              </w:rPr>
              <w:t>0591-87712819</w:t>
            </w:r>
          </w:p>
        </w:tc>
        <w:tc>
          <w:tcPr>
            <w:tcW w:w="2374" w:type="dxa"/>
            <w:vAlign w:val="center"/>
          </w:tcPr>
          <w:p>
            <w:pPr>
              <w:spacing w:line="300" w:lineRule="exact"/>
              <w:rPr>
                <w:rFonts w:hint="eastAsia" w:ascii="宋体" w:hAnsi="宋体" w:eastAsia="宋体"/>
                <w:sz w:val="24"/>
              </w:rPr>
            </w:pPr>
            <w:r>
              <w:rPr>
                <w:rFonts w:hint="eastAsia" w:ascii="宋体" w:hAnsi="宋体" w:eastAsia="宋体"/>
                <w:sz w:val="24"/>
              </w:rPr>
              <w:t>fujian_yc@foxmail.com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64" w:hRule="atLeast"/>
          <w:jc w:val="center"/>
        </w:trPr>
        <w:tc>
          <w:tcPr>
            <w:tcW w:w="2654" w:type="dxa"/>
            <w:vAlign w:val="center"/>
          </w:tcPr>
          <w:p>
            <w:pPr>
              <w:spacing w:line="300" w:lineRule="exact"/>
              <w:rPr>
                <w:rFonts w:hint="eastAsia" w:ascii="宋体" w:hAnsi="宋体" w:eastAsia="宋体"/>
                <w:sz w:val="24"/>
              </w:rPr>
            </w:pPr>
            <w:r>
              <w:rPr>
                <w:rFonts w:hint="eastAsia" w:ascii="宋体" w:hAnsi="宋体" w:eastAsia="宋体"/>
                <w:spacing w:val="-10"/>
                <w:sz w:val="24"/>
              </w:rPr>
              <w:t>省留学人员创业园管理中心</w:t>
            </w:r>
          </w:p>
        </w:tc>
        <w:tc>
          <w:tcPr>
            <w:tcW w:w="2565" w:type="dxa"/>
            <w:vAlign w:val="center"/>
          </w:tcPr>
          <w:p>
            <w:pPr>
              <w:spacing w:line="300" w:lineRule="exact"/>
              <w:rPr>
                <w:rFonts w:hint="eastAsia" w:ascii="宋体" w:hAnsi="宋体" w:eastAsia="宋体"/>
                <w:sz w:val="24"/>
              </w:rPr>
            </w:pPr>
            <w:r>
              <w:rPr>
                <w:rFonts w:hint="eastAsia" w:ascii="宋体" w:hAnsi="宋体" w:eastAsia="宋体"/>
                <w:sz w:val="24"/>
              </w:rPr>
              <w:t>福州市鼓楼区思儿亭路11号专家服务中心</w:t>
            </w:r>
            <w:r>
              <w:rPr>
                <w:rFonts w:hint="eastAsia" w:ascii="宋体" w:hAnsi="宋体" w:eastAsia="宋体"/>
                <w:sz w:val="24"/>
                <w:lang w:val="en-US" w:eastAsia="zh-CN"/>
              </w:rPr>
              <w:t>6</w:t>
            </w:r>
            <w:r>
              <w:rPr>
                <w:rFonts w:hint="eastAsia" w:ascii="宋体" w:hAnsi="宋体" w:eastAsia="宋体"/>
                <w:sz w:val="24"/>
              </w:rPr>
              <w:t>层</w:t>
            </w:r>
          </w:p>
        </w:tc>
        <w:tc>
          <w:tcPr>
            <w:tcW w:w="1736" w:type="dxa"/>
            <w:vAlign w:val="center"/>
          </w:tcPr>
          <w:p>
            <w:pPr>
              <w:spacing w:line="300" w:lineRule="exact"/>
              <w:rPr>
                <w:rFonts w:hint="default" w:ascii="宋体" w:hAnsi="宋体" w:eastAsia="宋体"/>
                <w:sz w:val="24"/>
                <w:lang w:val="en-US" w:eastAsia="zh-CN"/>
              </w:rPr>
            </w:pPr>
            <w:r>
              <w:rPr>
                <w:rFonts w:hint="eastAsia" w:ascii="宋体" w:hAnsi="宋体" w:eastAsia="宋体"/>
                <w:sz w:val="24"/>
              </w:rPr>
              <w:t>0591-</w:t>
            </w:r>
            <w:r>
              <w:rPr>
                <w:rFonts w:hint="eastAsia" w:ascii="宋体" w:hAnsi="宋体" w:eastAsia="宋体"/>
                <w:sz w:val="24"/>
                <w:lang w:val="en-US" w:eastAsia="zh-CN"/>
              </w:rPr>
              <w:t>88027747</w:t>
            </w:r>
          </w:p>
        </w:tc>
        <w:tc>
          <w:tcPr>
            <w:tcW w:w="2374" w:type="dxa"/>
            <w:vAlign w:val="center"/>
          </w:tcPr>
          <w:p>
            <w:pPr>
              <w:spacing w:line="300" w:lineRule="exact"/>
              <w:rPr>
                <w:rFonts w:hint="eastAsia" w:ascii="宋体" w:hAnsi="宋体" w:eastAsia="宋体"/>
                <w:sz w:val="24"/>
              </w:rPr>
            </w:pPr>
            <w:r>
              <w:rPr>
                <w:rFonts w:ascii="宋体" w:hAnsi="宋体" w:eastAsia="宋体"/>
                <w:sz w:val="24"/>
              </w:rPr>
              <w:t>fujian_hcz</w:t>
            </w:r>
            <w:r>
              <w:rPr>
                <w:rFonts w:hint="eastAsia" w:ascii="宋体" w:hAnsi="宋体" w:eastAsia="宋体"/>
                <w:sz w:val="24"/>
              </w:rPr>
              <w:t>@</w:t>
            </w:r>
            <w:r>
              <w:rPr>
                <w:rFonts w:ascii="宋体" w:hAnsi="宋体" w:eastAsia="宋体"/>
                <w:sz w:val="24"/>
              </w:rPr>
              <w:t>163</w:t>
            </w:r>
            <w:r>
              <w:rPr>
                <w:rFonts w:hint="eastAsia" w:ascii="宋体" w:hAnsi="宋体" w:eastAsia="宋体"/>
                <w:sz w:val="24"/>
              </w:rPr>
              <w:t>.c</w:t>
            </w:r>
            <w:r>
              <w:rPr>
                <w:rFonts w:ascii="宋体" w:hAnsi="宋体" w:eastAsia="宋体"/>
                <w:sz w:val="24"/>
              </w:rPr>
              <w:t>om</w:t>
            </w:r>
          </w:p>
        </w:tc>
      </w:tr>
    </w:tbl>
    <w:p>
      <w:r>
        <w:rPr>
          <w:rFonts w:hint="eastAsia" w:ascii="宋体" w:hAnsi="宋体" w:eastAsia="宋体"/>
          <w:sz w:val="24"/>
        </w:rPr>
        <w:t>注：意向到省直和中央驻闽单位的，可直接与用人单位或其业务主管部门干部人事部门联系。联系方式等如有变更，以实际为准。</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30AF"/>
    <w:multiLevelType w:val="singleLevel"/>
    <w:tmpl w:val="5FD730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11744"/>
    <w:rsid w:val="060809BD"/>
    <w:rsid w:val="568E47D8"/>
    <w:rsid w:val="5EFC6E54"/>
    <w:rsid w:val="6501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2021-02-08T07:35:00Z</dcterms:created>
  <dc:creator>user</dc:creator>
  <cp:lastModifiedBy>Administrator</cp:lastModifiedBy>
  <dcterms:modified xsi:type="dcterms:W3CDTF">2021-03-01T01:45:22Z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