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pacing w:val="-17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三明市202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年享受政府特殊津贴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拟推荐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人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6" w:firstLineChars="200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福建省三明第一中学  罗翀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福建三农新材料有限责任公司  徐万鑫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中国机械总院集团海西（福建）分院有限公司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 xml:space="preserve">  薛松海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建宁县农业农村局农技推广中心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余添发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尤溪县农业科学研究所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杨彬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尤溪县融媒体中心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 xml:space="preserve">三明市沙县区森林病虫害防治检疫站 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shd w:val="clear" w:color="auto" w:fill="FFFFFF"/>
        </w:rPr>
        <w:t>洪宜聪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明溪朝南北文化传播有限公司  毛祚胜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福建省三明市三洋造纸机械设备有限公司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陈登平</w:t>
      </w:r>
    </w:p>
    <w:p>
      <w:pPr>
        <w:widowControl/>
        <w:spacing w:line="560" w:lineRule="exact"/>
        <w:ind w:firstLine="4312" w:firstLineChars="14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AndChars" w:linePitch="348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TFiMDczNDAxYWE0MzA1ZmFkN2M2Y2QxNjNlZGYifQ=="/>
    <w:docVar w:name="KSO_WPS_MARK_KEY" w:val="f62e6891-7769-4354-948e-1008731b6a8f"/>
  </w:docVars>
  <w:rsids>
    <w:rsidRoot w:val="45D25155"/>
    <w:rsid w:val="45D2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540" w:lineRule="exact"/>
      <w:jc w:val="both"/>
      <w:outlineLvl w:val="2"/>
    </w:pPr>
    <w:rPr>
      <w:rFonts w:ascii="Calibri" w:hAnsi="Calibri" w:eastAsia="楷体_GB2312" w:cs="Times New Roman"/>
      <w:b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0</Lines>
  <Paragraphs>0</Paragraphs>
  <TotalTime>0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2024-04-26T09:22:00Z</dcterms:created>
  <dc:creator>Administrator</dc:creator>
  <cp:lastModifiedBy>Administrator</cp:lastModifiedBy>
  <dcterms:modified xsi:type="dcterms:W3CDTF">2024-04-26T09:22:32Z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BB4A43787C854BFA9B87E04A7FFDFDFC_11</vt:lpwstr>
  </property>
</Properties>
</file>