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A7B5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w:t>
      </w:r>
      <w:r>
        <w:rPr>
          <w:rFonts w:hint="eastAsia" w:asciiTheme="minorEastAsia" w:hAnsiTheme="minorEastAsia" w:eastAsiaTheme="minorEastAsia" w:cstheme="minorEastAsia"/>
          <w:sz w:val="44"/>
          <w:szCs w:val="32"/>
          <w:lang w:eastAsia="zh-CN"/>
        </w:rPr>
        <w:t>2025</w:t>
      </w:r>
      <w:r>
        <w:rPr>
          <w:rFonts w:hint="eastAsia" w:ascii="方正小标宋简体" w:hAnsi="方正小标宋简体" w:eastAsia="方正小标宋简体" w:cs="方正小标宋简体"/>
          <w:sz w:val="44"/>
          <w:szCs w:val="32"/>
          <w:lang w:eastAsia="zh-CN"/>
        </w:rPr>
        <w:t>年高校毕业生</w:t>
      </w:r>
    </w:p>
    <w:p w14:paraId="21CED5E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“三支一扶”计划实施方案</w:t>
      </w:r>
    </w:p>
    <w:p w14:paraId="2F780CC5">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cs="仿宋_GB2312"/>
          <w:lang w:eastAsia="zh-CN"/>
        </w:rPr>
      </w:pPr>
    </w:p>
    <w:p w14:paraId="269B78C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为促进乡村振兴发展，引导和鼓励高校毕业生到基层干事创业，做好</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年支教、支农、支医和帮扶乡村振兴工作，制定本实施方案。</w:t>
      </w:r>
    </w:p>
    <w:p w14:paraId="1F0EBEA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一、指导思想</w:t>
      </w:r>
    </w:p>
    <w:p w14:paraId="0013EAD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以习近平新时代中国特色社会主义思想为指导，全面贯彻落实党中央、国务院决策部署和省委、省政府工作要求，围绕实施乡村振兴战略，以培养党和国家事业发展需要的基层人才为根本，以服务基层、改善基层人才队伍结构为目的，以稳定规模、优化结构、提高质量、发挥作用为重点，加快培养一支扎根基层、奉献基层的青年人才队伍，为全面推进乡村振兴、加快农业农村现代化提供人才和智力支持。</w:t>
      </w:r>
    </w:p>
    <w:p w14:paraId="7F4ED4B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二、目标任务</w:t>
      </w:r>
    </w:p>
    <w:p w14:paraId="2A6481B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市级“三支一扶”计划招募</w:t>
      </w:r>
      <w:r>
        <w:rPr>
          <w:rFonts w:hint="eastAsia" w:asciiTheme="minorEastAsia" w:hAnsiTheme="minorEastAsia" w:eastAsiaTheme="minorEastAsia" w:cstheme="minorEastAsia"/>
          <w:lang w:eastAsia="zh-CN"/>
        </w:rPr>
        <w:t>24</w:t>
      </w:r>
      <w:r>
        <w:rPr>
          <w:rFonts w:hint="eastAsia" w:ascii="仿宋_GB2312" w:hAnsi="仿宋_GB2312" w:cs="仿宋_GB2312"/>
          <w:lang w:eastAsia="zh-CN"/>
        </w:rPr>
        <w:t>名高校毕业生，安排到三元区的乡（镇）从事支教、支农和帮扶乡村振兴工作，服务期限为</w:t>
      </w:r>
      <w:r>
        <w:rPr>
          <w:rFonts w:hint="eastAsia" w:asciiTheme="minorEastAsia" w:hAnsiTheme="minorEastAsia" w:eastAsiaTheme="minorEastAsia" w:cstheme="minorEastAsia"/>
          <w:lang w:eastAsia="zh-CN"/>
        </w:rPr>
        <w:t>2</w:t>
      </w:r>
      <w:r>
        <w:rPr>
          <w:rFonts w:hint="eastAsia" w:ascii="仿宋_GB2312" w:hAnsi="仿宋_GB2312" w:cs="仿宋_GB2312"/>
          <w:lang w:eastAsia="zh-CN"/>
        </w:rPr>
        <w:t>年。</w:t>
      </w:r>
    </w:p>
    <w:p w14:paraId="2FC11BC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三、宣传动员</w:t>
      </w:r>
    </w:p>
    <w:p w14:paraId="6BF04B6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各县（市、区）人社局（民政和人力资源社会保障局）、各有关部门、各高校要广泛开展“三支一扶”计划宣传，充分利用网站、微信公众号等各类媒体渠道及时发布岗位信息、招募政策，广泛宣传“三支一扶”计划的重要意义、实施成效，并做好组织动员等工作。招募期间，各县（市、区）人社部门、各高校要在所属网站首页显著位置与福建就业网（以下简称“省级平台”，网址：https://www.fj</w:t>
      </w:r>
      <w:r>
        <w:rPr>
          <w:rFonts w:hint="eastAsia" w:asciiTheme="minorEastAsia" w:hAnsiTheme="minorEastAsia" w:eastAsiaTheme="minorEastAsia" w:cstheme="minorEastAsia"/>
          <w:lang w:eastAsia="zh-CN"/>
        </w:rPr>
        <w:t>99</w:t>
      </w:r>
      <w:r>
        <w:rPr>
          <w:rFonts w:hint="eastAsia" w:ascii="仿宋_GB2312" w:hAnsi="仿宋_GB2312" w:cs="仿宋_GB2312"/>
          <w:lang w:eastAsia="zh-CN"/>
        </w:rPr>
        <w:t>.org.cn/）建立链接。</w:t>
      </w:r>
    </w:p>
    <w:p w14:paraId="1FD8E02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四、招募对象和条件</w:t>
      </w:r>
    </w:p>
    <w:p w14:paraId="5C37CF9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招募对象为省内外全日制普通高校三明生源毕业生（不含成人教育培养类别等非本专科全日制高校毕业生），并具备以下条件：</w:t>
      </w:r>
    </w:p>
    <w:p w14:paraId="185F920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（一）思想政治素质好，组织纪律观念强，有理想、有本领、有担当；服从分配，志愿到农村基层从事“三支一扶”工作；遵纪守法，敬业奉献，作风正派；在校期间无违法违纪违规行为。</w:t>
      </w:r>
    </w:p>
    <w:p w14:paraId="6063E85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（二）学习成绩良好，具备服务岗位相应的专业知识。</w:t>
      </w:r>
    </w:p>
    <w:p w14:paraId="26EF822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（三）往届高校毕业生年龄不超过</w:t>
      </w:r>
      <w:r>
        <w:rPr>
          <w:rFonts w:hint="eastAsia" w:asciiTheme="minorEastAsia" w:hAnsiTheme="minorEastAsia" w:eastAsiaTheme="minorEastAsia" w:cstheme="minorEastAsia"/>
          <w:lang w:eastAsia="zh-CN"/>
        </w:rPr>
        <w:t>25</w:t>
      </w:r>
      <w:r>
        <w:rPr>
          <w:rFonts w:hint="eastAsia" w:ascii="仿宋_GB2312" w:hAnsi="仿宋_GB2312" w:cs="仿宋_GB2312"/>
          <w:lang w:eastAsia="zh-CN"/>
        </w:rPr>
        <w:t>周岁（即在</w:t>
      </w:r>
      <w:r>
        <w:rPr>
          <w:rFonts w:hint="eastAsia" w:asciiTheme="minorEastAsia" w:hAnsiTheme="minorEastAsia" w:eastAsiaTheme="minorEastAsia" w:cstheme="minorEastAsia"/>
          <w:lang w:eastAsia="zh-CN"/>
        </w:rPr>
        <w:t>2000</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7</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31</w:t>
      </w:r>
      <w:r>
        <w:rPr>
          <w:rFonts w:hint="eastAsia" w:ascii="仿宋_GB2312" w:hAnsi="仿宋_GB2312" w:cs="仿宋_GB2312"/>
          <w:lang w:eastAsia="zh-CN"/>
        </w:rPr>
        <w:t>日后出生），研究生学历放宽至</w:t>
      </w:r>
      <w:r>
        <w:rPr>
          <w:rFonts w:hint="eastAsia" w:asciiTheme="minorEastAsia" w:hAnsiTheme="minorEastAsia" w:eastAsiaTheme="minorEastAsia" w:cstheme="minorEastAsia"/>
          <w:lang w:eastAsia="zh-CN"/>
        </w:rPr>
        <w:t>28</w:t>
      </w:r>
      <w:r>
        <w:rPr>
          <w:rFonts w:hint="eastAsia" w:ascii="仿宋_GB2312" w:hAnsi="仿宋_GB2312" w:cs="仿宋_GB2312"/>
          <w:lang w:eastAsia="zh-CN"/>
        </w:rPr>
        <w:t>周岁（即在</w:t>
      </w:r>
      <w:r>
        <w:rPr>
          <w:rFonts w:hint="eastAsia" w:asciiTheme="minorEastAsia" w:hAnsiTheme="minorEastAsia" w:eastAsiaTheme="minorEastAsia" w:cstheme="minorEastAsia"/>
          <w:lang w:eastAsia="zh-CN"/>
        </w:rPr>
        <w:t>1997</w:t>
      </w:r>
      <w:r>
        <w:rPr>
          <w:rFonts w:hint="eastAsia" w:ascii="仿宋_GB2312" w:hAnsi="仿宋_GB2312" w:cs="仿宋_GB2312"/>
          <w:lang w:eastAsia="zh-CN"/>
        </w:rPr>
        <w:t>年</w:t>
      </w:r>
      <w:r>
        <w:rPr>
          <w:rFonts w:hint="eastAsia" w:asciiTheme="minorEastAsia" w:hAnsiTheme="minorEastAsia" w:eastAsiaTheme="minorEastAsia" w:cstheme="minorEastAsia"/>
          <w:lang w:eastAsia="zh-CN"/>
        </w:rPr>
        <w:t>7</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31</w:t>
      </w:r>
      <w:r>
        <w:rPr>
          <w:rFonts w:hint="eastAsia" w:ascii="仿宋_GB2312" w:hAnsi="仿宋_GB2312" w:cs="仿宋_GB2312"/>
          <w:lang w:eastAsia="zh-CN"/>
        </w:rPr>
        <w:t>日后出生），</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届高校毕业生无此要求。</w:t>
      </w:r>
    </w:p>
    <w:p w14:paraId="6D8C83C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（四）具有正常履行职责的身体条件，保证两年服务期内能正常履职。如不能保证两年服务期的完整性，期满考核将评定为不合格，不享受期满考核合格人员的优惠政策。</w:t>
      </w:r>
    </w:p>
    <w:p w14:paraId="4E960D8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（五）报名人员须在</w:t>
      </w:r>
      <w:r>
        <w:rPr>
          <w:rFonts w:hint="eastAsia" w:asciiTheme="minorEastAsia" w:hAnsiTheme="minorEastAsia" w:eastAsiaTheme="minorEastAsia" w:cstheme="minorEastAsia"/>
          <w:lang w:eastAsia="zh-CN"/>
        </w:rPr>
        <w:t>8</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31</w:t>
      </w:r>
      <w:r>
        <w:rPr>
          <w:rFonts w:hint="eastAsia" w:ascii="仿宋_GB2312" w:hAnsi="仿宋_GB2312" w:cs="仿宋_GB2312"/>
          <w:lang w:eastAsia="zh-CN"/>
        </w:rPr>
        <w:t>日前取得毕业证书（研究生放宽至</w:t>
      </w:r>
      <w:r>
        <w:rPr>
          <w:rFonts w:hint="eastAsia" w:asciiTheme="minorEastAsia" w:hAnsiTheme="minorEastAsia" w:eastAsiaTheme="minorEastAsia" w:cstheme="minorEastAsia"/>
          <w:lang w:eastAsia="zh-CN"/>
        </w:rPr>
        <w:t>12</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31</w:t>
      </w:r>
      <w:r>
        <w:rPr>
          <w:rFonts w:hint="eastAsia" w:ascii="仿宋_GB2312" w:hAnsi="仿宋_GB2312" w:cs="仿宋_GB2312"/>
          <w:lang w:eastAsia="zh-CN"/>
        </w:rPr>
        <w:t>日），报名支教岗位的毕业生应具有相应教师资格证书。若未获得毕业资格和相应证书，将取消“三支一扶”计划派遣资格。</w:t>
      </w:r>
    </w:p>
    <w:p w14:paraId="3BB7145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（六）符合招募岗位需求的其他条件。</w:t>
      </w:r>
    </w:p>
    <w:p w14:paraId="6163050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已参加过“三支一扶”等基层服务项目的高校毕业生不再列入招募对象范围。在同等条件下，优先招募派遣共产党员毕业生、服务单位所在地生源毕业生和退役大学生士兵、残疾毕业生、少数民族毕业生。</w:t>
      </w:r>
    </w:p>
    <w:p w14:paraId="3BA553F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五、组织招募程序</w:t>
      </w:r>
    </w:p>
    <w:p w14:paraId="0113A56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（一）组织报名（</w:t>
      </w:r>
      <w:r>
        <w:rPr>
          <w:rFonts w:hint="eastAsia" w:asciiTheme="minorEastAsia" w:hAnsiTheme="minorEastAsia" w:eastAsiaTheme="minorEastAsia" w:cstheme="minorEastAsia"/>
          <w:lang w:eastAsia="zh-CN"/>
        </w:rPr>
        <w:t>4</w:t>
      </w:r>
      <w:r>
        <w:rPr>
          <w:rFonts w:hint="eastAsia" w:ascii="楷体_GB2312" w:hAnsi="楷体_GB2312" w:eastAsia="楷体_GB2312" w:cs="楷体_GB2312"/>
          <w:lang w:eastAsia="zh-CN"/>
        </w:rPr>
        <w:t>月</w:t>
      </w:r>
      <w:r>
        <w:rPr>
          <w:rFonts w:hint="eastAsia" w:asciiTheme="minorEastAsia" w:hAnsiTheme="minorEastAsia" w:eastAsiaTheme="minorEastAsia" w:cstheme="minorEastAsia"/>
          <w:lang w:eastAsia="zh-CN"/>
        </w:rPr>
        <w:t>1</w:t>
      </w:r>
      <w:r>
        <w:rPr>
          <w:rFonts w:hint="eastAsia" w:ascii="楷体_GB2312" w:hAnsi="楷体_GB2312" w:eastAsia="楷体_GB2312" w:cs="楷体_GB2312"/>
          <w:lang w:eastAsia="zh-CN"/>
        </w:rPr>
        <w:t>日至</w:t>
      </w:r>
      <w:r>
        <w:rPr>
          <w:rFonts w:hint="eastAsia" w:asciiTheme="minorEastAsia" w:hAnsiTheme="minorEastAsia" w:eastAsiaTheme="minorEastAsia" w:cstheme="minorEastAsia"/>
          <w:lang w:eastAsia="zh-CN"/>
        </w:rPr>
        <w:t>4</w:t>
      </w:r>
      <w:r>
        <w:rPr>
          <w:rFonts w:hint="eastAsia" w:ascii="楷体_GB2312" w:hAnsi="楷体_GB2312" w:eastAsia="楷体_GB2312" w:cs="楷体_GB2312"/>
          <w:lang w:eastAsia="zh-CN"/>
        </w:rPr>
        <w:t>月</w:t>
      </w:r>
      <w:r>
        <w:rPr>
          <w:rFonts w:hint="eastAsia" w:asciiTheme="minorEastAsia" w:hAnsiTheme="minorEastAsia" w:eastAsiaTheme="minorEastAsia" w:cstheme="minorEastAsia"/>
          <w:lang w:eastAsia="zh-CN"/>
        </w:rPr>
        <w:t>15</w:t>
      </w:r>
      <w:r>
        <w:rPr>
          <w:rFonts w:hint="eastAsia" w:ascii="楷体_GB2312" w:hAnsi="楷体_GB2312" w:eastAsia="楷体_GB2312" w:cs="楷体_GB2312"/>
          <w:lang w:eastAsia="zh-CN"/>
        </w:rPr>
        <w:t>日）</w:t>
      </w:r>
    </w:p>
    <w:p w14:paraId="071C5C4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1</w:t>
      </w:r>
      <w:r>
        <w:rPr>
          <w:rFonts w:hint="eastAsia" w:ascii="仿宋_GB2312" w:hAnsi="仿宋_GB2312" w:cs="仿宋_GB2312"/>
          <w:b/>
          <w:bCs/>
          <w:lang w:eastAsia="zh-CN"/>
        </w:rPr>
        <w:t>.报名时间:</w:t>
      </w: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1</w:t>
      </w:r>
      <w:r>
        <w:rPr>
          <w:rFonts w:hint="eastAsia" w:ascii="仿宋_GB2312" w:hAnsi="仿宋_GB2312" w:cs="仿宋_GB2312"/>
          <w:lang w:eastAsia="zh-CN"/>
        </w:rPr>
        <w:t>日</w:t>
      </w:r>
      <w:r>
        <w:rPr>
          <w:rFonts w:hint="eastAsia" w:asciiTheme="minorEastAsia" w:hAnsiTheme="minorEastAsia" w:eastAsiaTheme="minorEastAsia" w:cstheme="minorEastAsia"/>
          <w:lang w:eastAsia="zh-CN"/>
        </w:rPr>
        <w:t>8</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00</w:t>
      </w:r>
      <w:r>
        <w:rPr>
          <w:rFonts w:hint="eastAsia" w:ascii="仿宋_GB2312" w:hAnsi="仿宋_GB2312" w:cs="仿宋_GB2312"/>
          <w:lang w:eastAsia="zh-CN"/>
        </w:rPr>
        <w:t>至</w:t>
      </w:r>
      <w:r>
        <w:rPr>
          <w:rFonts w:hint="eastAsia" w:asciiTheme="minorEastAsia" w:hAnsiTheme="minorEastAsia" w:eastAsiaTheme="minorEastAsia" w:cstheme="minorEastAsia"/>
          <w:lang w:eastAsia="zh-CN"/>
        </w:rPr>
        <w:t>4</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15</w:t>
      </w:r>
      <w:r>
        <w:rPr>
          <w:rFonts w:hint="eastAsia" w:ascii="仿宋_GB2312" w:hAnsi="仿宋_GB2312" w:cs="仿宋_GB2312"/>
          <w:lang w:eastAsia="zh-CN"/>
        </w:rPr>
        <w:t>日</w:t>
      </w:r>
      <w:r>
        <w:rPr>
          <w:rFonts w:hint="eastAsia" w:asciiTheme="minorEastAsia" w:hAnsiTheme="minorEastAsia" w:eastAsiaTheme="minorEastAsia" w:cstheme="minorEastAsia"/>
          <w:lang w:eastAsia="zh-CN"/>
        </w:rPr>
        <w:t>17</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00</w:t>
      </w:r>
      <w:r>
        <w:rPr>
          <w:rFonts w:hint="eastAsia" w:ascii="仿宋_GB2312" w:hAnsi="仿宋_GB2312" w:cs="仿宋_GB2312"/>
          <w:lang w:eastAsia="zh-CN"/>
        </w:rPr>
        <w:t>。</w:t>
      </w:r>
    </w:p>
    <w:p w14:paraId="393B2D1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2</w:t>
      </w:r>
      <w:r>
        <w:rPr>
          <w:rFonts w:hint="eastAsia" w:ascii="仿宋_GB2312" w:hAnsi="仿宋_GB2312" w:cs="仿宋_GB2312"/>
          <w:b/>
          <w:bCs/>
          <w:lang w:eastAsia="zh-CN"/>
        </w:rPr>
        <w:t>.报名方式:</w:t>
      </w:r>
      <w:r>
        <w:rPr>
          <w:rFonts w:hint="eastAsia" w:ascii="仿宋_GB2312" w:hAnsi="仿宋_GB2312" w:cs="仿宋_GB2312"/>
          <w:lang w:eastAsia="zh-CN"/>
        </w:rPr>
        <w:t>符合招募对象条件的高校毕业生，在报名时间内登录省级平台查询招募岗位信息，选择合适的岗位报名，逾期无法报名。报名具体事项以报名公告为准，报名公告将同步在省平台发布。</w:t>
      </w:r>
    </w:p>
    <w:p w14:paraId="1A3877D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（二）审查考核（</w:t>
      </w:r>
      <w:r>
        <w:rPr>
          <w:rFonts w:hint="eastAsia" w:asciiTheme="minorEastAsia" w:hAnsiTheme="minorEastAsia" w:eastAsiaTheme="minorEastAsia" w:cstheme="minorEastAsia"/>
          <w:lang w:eastAsia="zh-CN"/>
        </w:rPr>
        <w:t>4</w:t>
      </w:r>
      <w:r>
        <w:rPr>
          <w:rFonts w:hint="eastAsia" w:ascii="楷体_GB2312" w:hAnsi="楷体_GB2312" w:eastAsia="楷体_GB2312" w:cs="楷体_GB2312"/>
          <w:lang w:eastAsia="zh-CN"/>
        </w:rPr>
        <w:t>月</w:t>
      </w:r>
      <w:r>
        <w:rPr>
          <w:rFonts w:hint="eastAsia" w:asciiTheme="minorEastAsia" w:hAnsiTheme="minorEastAsia" w:eastAsiaTheme="minorEastAsia" w:cstheme="minorEastAsia"/>
          <w:lang w:eastAsia="zh-CN"/>
        </w:rPr>
        <w:t>16</w:t>
      </w:r>
      <w:r>
        <w:rPr>
          <w:rFonts w:hint="eastAsia" w:ascii="楷体_GB2312" w:hAnsi="楷体_GB2312" w:eastAsia="楷体_GB2312" w:cs="楷体_GB2312"/>
          <w:lang w:eastAsia="zh-CN"/>
        </w:rPr>
        <w:t>日至</w:t>
      </w:r>
      <w:r>
        <w:rPr>
          <w:rFonts w:hint="eastAsia" w:asciiTheme="minorEastAsia" w:hAnsiTheme="minorEastAsia" w:eastAsiaTheme="minorEastAsia" w:cstheme="minorEastAsia"/>
          <w:lang w:eastAsia="zh-CN"/>
        </w:rPr>
        <w:t>5</w:t>
      </w:r>
      <w:r>
        <w:rPr>
          <w:rFonts w:hint="eastAsia" w:ascii="楷体_GB2312" w:hAnsi="楷体_GB2312" w:eastAsia="楷体_GB2312" w:cs="楷体_GB2312"/>
          <w:lang w:eastAsia="zh-CN"/>
        </w:rPr>
        <w:t>月</w:t>
      </w:r>
      <w:r>
        <w:rPr>
          <w:rFonts w:hint="eastAsia" w:asciiTheme="minorEastAsia" w:hAnsiTheme="minorEastAsia" w:eastAsiaTheme="minorEastAsia" w:cstheme="minorEastAsia"/>
          <w:lang w:eastAsia="zh-CN"/>
        </w:rPr>
        <w:t>7</w:t>
      </w:r>
      <w:r>
        <w:rPr>
          <w:rFonts w:hint="eastAsia" w:ascii="楷体_GB2312" w:hAnsi="楷体_GB2312" w:eastAsia="楷体_GB2312" w:cs="楷体_GB2312"/>
          <w:lang w:eastAsia="zh-CN"/>
        </w:rPr>
        <w:t>日）</w:t>
      </w:r>
    </w:p>
    <w:p w14:paraId="41F6E34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1</w:t>
      </w:r>
      <w:r>
        <w:rPr>
          <w:rFonts w:hint="eastAsia" w:ascii="仿宋_GB2312" w:hAnsi="仿宋_GB2312" w:cs="仿宋_GB2312"/>
          <w:b/>
          <w:bCs/>
          <w:lang w:eastAsia="zh-CN"/>
        </w:rPr>
        <w:t>.省内院校三明生源高校毕业生。</w:t>
      </w:r>
      <w:r>
        <w:rPr>
          <w:rFonts w:hint="eastAsia" w:ascii="仿宋_GB2312" w:hAnsi="仿宋_GB2312" w:cs="仿宋_GB2312"/>
          <w:lang w:eastAsia="zh-CN"/>
        </w:rPr>
        <w:t>由报名人员所在院校毕业生就业工作部门按照《福建省“三支一扶”计划省内高校毕业生审核办法》（与报名公告同步发布，下同）对报名人员进行资格初审，初审通过后进行考核评分，于</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7</w:t>
      </w:r>
      <w:r>
        <w:rPr>
          <w:rFonts w:hint="eastAsia" w:ascii="仿宋_GB2312" w:hAnsi="仿宋_GB2312" w:cs="仿宋_GB2312"/>
          <w:lang w:eastAsia="zh-CN"/>
        </w:rPr>
        <w:t>日前通过省级平台提交至三明市人社局复核，纸质材料签章后于</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14</w:t>
      </w:r>
      <w:r>
        <w:rPr>
          <w:rFonts w:hint="eastAsia" w:ascii="仿宋_GB2312" w:hAnsi="仿宋_GB2312" w:cs="仿宋_GB2312"/>
          <w:lang w:eastAsia="zh-CN"/>
        </w:rPr>
        <w:t>日前报送。</w:t>
      </w:r>
    </w:p>
    <w:p w14:paraId="4913336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2</w:t>
      </w:r>
      <w:r>
        <w:rPr>
          <w:rFonts w:hint="eastAsia" w:ascii="仿宋_GB2312" w:hAnsi="仿宋_GB2312" w:cs="仿宋_GB2312"/>
          <w:b/>
          <w:bCs/>
          <w:lang w:eastAsia="zh-CN"/>
        </w:rPr>
        <w:t>.省外院校三明生源高校毕业生。</w:t>
      </w:r>
      <w:r>
        <w:rPr>
          <w:rFonts w:hint="eastAsia" w:ascii="仿宋_GB2312" w:hAnsi="仿宋_GB2312" w:cs="仿宋_GB2312"/>
          <w:lang w:eastAsia="zh-CN"/>
        </w:rPr>
        <w:t>三明市人社局按照《福建省“三支一扶”计划省外高校福建生源毕业生审核办法》（以下简称《省外高校审核办法》）对报名人员进行资格初审。由报名人员联系所在学校院（系）按照《省外高校审核办法》进行考核评分，审核结果于</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月</w:t>
      </w:r>
      <w:r>
        <w:rPr>
          <w:rFonts w:hint="eastAsia" w:asciiTheme="minorEastAsia" w:hAnsiTheme="minorEastAsia" w:eastAsiaTheme="minorEastAsia" w:cstheme="minorEastAsia"/>
          <w:lang w:eastAsia="zh-CN"/>
        </w:rPr>
        <w:t>14</w:t>
      </w:r>
      <w:r>
        <w:rPr>
          <w:rFonts w:hint="eastAsia" w:ascii="仿宋_GB2312" w:hAnsi="仿宋_GB2312" w:cs="仿宋_GB2312"/>
          <w:lang w:eastAsia="zh-CN"/>
        </w:rPr>
        <w:t>日前寄送或传真至三明市人社局。三明市人社局根据院校提交材料进行资格复审和考核评分。</w:t>
      </w:r>
    </w:p>
    <w:p w14:paraId="4A629CE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（三）确定派遣人选（</w:t>
      </w:r>
      <w:r>
        <w:rPr>
          <w:rFonts w:hint="eastAsia" w:asciiTheme="minorEastAsia" w:hAnsiTheme="minorEastAsia" w:eastAsiaTheme="minorEastAsia" w:cstheme="minorEastAsia"/>
          <w:lang w:eastAsia="zh-CN"/>
        </w:rPr>
        <w:t>6</w:t>
      </w:r>
      <w:r>
        <w:rPr>
          <w:rFonts w:hint="eastAsia" w:ascii="楷体_GB2312" w:hAnsi="楷体_GB2312" w:eastAsia="楷体_GB2312" w:cs="楷体_GB2312"/>
          <w:lang w:eastAsia="zh-CN"/>
        </w:rPr>
        <w:t>月底前）</w:t>
      </w:r>
    </w:p>
    <w:p w14:paraId="5232F81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1</w:t>
      </w:r>
      <w:r>
        <w:rPr>
          <w:rFonts w:hint="eastAsia" w:ascii="仿宋_GB2312" w:hAnsi="仿宋_GB2312" w:cs="仿宋_GB2312"/>
          <w:b/>
          <w:bCs/>
          <w:lang w:eastAsia="zh-CN"/>
        </w:rPr>
        <w:t>.量化评分。</w:t>
      </w:r>
      <w:r>
        <w:rPr>
          <w:rFonts w:hint="eastAsia" w:ascii="仿宋_GB2312" w:hAnsi="仿宋_GB2312" w:cs="仿宋_GB2312"/>
          <w:lang w:eastAsia="zh-CN"/>
        </w:rPr>
        <w:t>三明市人社局根据资格初审、院校考核结果，按照量化评分和招募派遣人选产生办法（另行通知），通过省级平台对报名人员进行量化评分，在满足招聘岗位要求的前提下，依据评分结果确定初步体检人选。</w:t>
      </w:r>
    </w:p>
    <w:p w14:paraId="6204A5E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2</w:t>
      </w:r>
      <w:r>
        <w:rPr>
          <w:rFonts w:hint="eastAsia" w:ascii="仿宋_GB2312" w:hAnsi="仿宋_GB2312" w:cs="仿宋_GB2312"/>
          <w:b/>
          <w:bCs/>
          <w:lang w:eastAsia="zh-CN"/>
        </w:rPr>
        <w:t>.组织体检。</w:t>
      </w:r>
      <w:r>
        <w:rPr>
          <w:rFonts w:hint="eastAsia" w:ascii="仿宋_GB2312" w:hAnsi="仿宋_GB2312" w:cs="仿宋_GB2312"/>
          <w:lang w:eastAsia="zh-CN"/>
        </w:rPr>
        <w:t>三元区人社局参照公务员录用体检标准,组织入选高校毕业生进行体检，体检人员名单将通过省级平台和三明市人力资源和社会保障局网站公开发布。</w:t>
      </w:r>
    </w:p>
    <w:p w14:paraId="3C194B1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3</w:t>
      </w:r>
      <w:r>
        <w:rPr>
          <w:rFonts w:hint="eastAsia" w:ascii="仿宋_GB2312" w:hAnsi="仿宋_GB2312" w:cs="仿宋_GB2312"/>
          <w:b/>
          <w:bCs/>
          <w:lang w:eastAsia="zh-CN"/>
        </w:rPr>
        <w:t>.人选备案。</w:t>
      </w:r>
      <w:r>
        <w:rPr>
          <w:rFonts w:hint="eastAsia" w:ascii="仿宋_GB2312" w:hAnsi="仿宋_GB2312" w:cs="仿宋_GB2312"/>
          <w:lang w:eastAsia="zh-CN"/>
        </w:rPr>
        <w:t>三明市人社局将经体检合格后确定的人选名单报省大中专毕业生就业工作中心备案，经备案无异议后，确定为拟招募人选。不符合招募对象和条件的，取消招募派遣资格。</w:t>
      </w:r>
    </w:p>
    <w:p w14:paraId="074D40F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4</w:t>
      </w:r>
      <w:r>
        <w:rPr>
          <w:rFonts w:hint="eastAsia" w:ascii="仿宋_GB2312" w:hAnsi="仿宋_GB2312" w:cs="仿宋_GB2312"/>
          <w:b/>
          <w:bCs/>
          <w:lang w:eastAsia="zh-CN"/>
        </w:rPr>
        <w:t>.人选公示。</w:t>
      </w:r>
      <w:r>
        <w:rPr>
          <w:rFonts w:hint="eastAsia" w:ascii="仿宋_GB2312" w:hAnsi="仿宋_GB2312" w:cs="仿宋_GB2312"/>
          <w:lang w:eastAsia="zh-CN"/>
        </w:rPr>
        <w:t>经省大中专毕业生就业工作中心备案无异议的人选名单，在省级平台和三明市人力资源和社会保障局网站公示</w:t>
      </w:r>
      <w:r>
        <w:rPr>
          <w:rFonts w:hint="eastAsia" w:asciiTheme="minorEastAsia" w:hAnsiTheme="minorEastAsia" w:eastAsiaTheme="minorEastAsia" w:cstheme="minorEastAsia"/>
          <w:lang w:eastAsia="zh-CN"/>
        </w:rPr>
        <w:t>3</w:t>
      </w:r>
      <w:r>
        <w:rPr>
          <w:rFonts w:hint="eastAsia" w:ascii="仿宋_GB2312" w:hAnsi="仿宋_GB2312" w:cs="仿宋_GB2312"/>
          <w:lang w:eastAsia="zh-CN"/>
        </w:rPr>
        <w:t>个工作日，公示无异议的，确定为正式招募人员。</w:t>
      </w:r>
    </w:p>
    <w:p w14:paraId="28E2817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5</w:t>
      </w:r>
      <w:r>
        <w:rPr>
          <w:rFonts w:hint="eastAsia" w:ascii="仿宋_GB2312" w:hAnsi="仿宋_GB2312" w:cs="仿宋_GB2312"/>
          <w:b/>
          <w:bCs/>
          <w:lang w:eastAsia="zh-CN"/>
        </w:rPr>
        <w:t>.岗前培训。</w:t>
      </w:r>
      <w:r>
        <w:rPr>
          <w:rFonts w:hint="eastAsia" w:ascii="仿宋_GB2312" w:hAnsi="仿宋_GB2312" w:cs="仿宋_GB2312"/>
          <w:lang w:eastAsia="zh-CN"/>
        </w:rPr>
        <w:t>三明市人社局组织派遣对象参加岗前培训，培训时间</w:t>
      </w:r>
      <w:r>
        <w:rPr>
          <w:rFonts w:hint="eastAsia" w:asciiTheme="minorEastAsia" w:hAnsiTheme="minorEastAsia" w:eastAsiaTheme="minorEastAsia" w:cstheme="minorEastAsia"/>
          <w:lang w:eastAsia="zh-CN"/>
        </w:rPr>
        <w:t>5</w:t>
      </w:r>
      <w:r>
        <w:rPr>
          <w:rFonts w:hint="eastAsia" w:ascii="仿宋_GB2312" w:hAnsi="仿宋_GB2312" w:cs="仿宋_GB2312"/>
          <w:lang w:eastAsia="zh-CN"/>
        </w:rPr>
        <w:t>天，培训以理想信念教育、乡村振兴战略、“三支一扶”政策及管理办法解读、基层工作方法等专题为主要内容，适当增加符合基层工作需要的内容。</w:t>
      </w:r>
    </w:p>
    <w:p w14:paraId="1AFB5B5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Theme="minorEastAsia" w:hAnsiTheme="minorEastAsia" w:eastAsiaTheme="minorEastAsia" w:cstheme="minorEastAsia"/>
          <w:b/>
          <w:bCs/>
          <w:lang w:eastAsia="zh-CN"/>
        </w:rPr>
        <w:t>6</w:t>
      </w:r>
      <w:r>
        <w:rPr>
          <w:rFonts w:hint="eastAsia" w:ascii="仿宋_GB2312" w:hAnsi="仿宋_GB2312" w:cs="仿宋_GB2312"/>
          <w:b/>
          <w:bCs/>
          <w:lang w:eastAsia="zh-CN"/>
        </w:rPr>
        <w:t>.出征派遣。</w:t>
      </w:r>
      <w:r>
        <w:rPr>
          <w:rFonts w:hint="eastAsia" w:ascii="仿宋_GB2312" w:hAnsi="仿宋_GB2312" w:cs="仿宋_GB2312"/>
          <w:lang w:eastAsia="zh-CN"/>
        </w:rPr>
        <w:t>培训结束后，于</w:t>
      </w:r>
      <w:r>
        <w:rPr>
          <w:rFonts w:hint="eastAsia" w:asciiTheme="minorEastAsia" w:hAnsiTheme="minorEastAsia" w:eastAsiaTheme="minorEastAsia" w:cstheme="minorEastAsia"/>
          <w:lang w:eastAsia="zh-CN"/>
        </w:rPr>
        <w:t>6</w:t>
      </w:r>
      <w:r>
        <w:rPr>
          <w:rFonts w:hint="eastAsia" w:ascii="仿宋_GB2312" w:hAnsi="仿宋_GB2312" w:cs="仿宋_GB2312"/>
          <w:lang w:eastAsia="zh-CN"/>
        </w:rPr>
        <w:t>月下旬派遣市级“三支一扶”高校毕业生到服务地报到。“三支一扶”高校毕业生到岗服务后不得借用，原则上不得调整服务单位。出征派遣前，如招募人员未达到招募计划数，可根据实际按规定增补。</w:t>
      </w:r>
    </w:p>
    <w:p w14:paraId="3B47CC0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上述组织招募的日程安排如有调整，将及时在省级平台和三明市人力资源和社会保障局网站公布。</w:t>
      </w:r>
    </w:p>
    <w:p w14:paraId="35058C4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六、政策保障</w:t>
      </w:r>
    </w:p>
    <w:p w14:paraId="7239C00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市级“三支一扶”高校毕业生在岗待遇和期满政策按照</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年省级“三支一扶”高校毕业生在岗待遇和期满政策执行。</w:t>
      </w:r>
    </w:p>
    <w:p w14:paraId="0EB28E2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七、管理服务</w:t>
      </w:r>
    </w:p>
    <w:p w14:paraId="04E6473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落实《福建省省级“三支一扶”计划管理暂行办法》，坚持“谁用人、谁受益、谁负责”和分级管理的原则，压实工作责任。坚持培养与使用、管理与服务相结合，加强安全健康管理，统筹做好“三支一扶”高校毕业生户籍、档案、组织关系接转，日常管理、年度考核、期满考核及就业跟踪服务等工作。</w:t>
      </w:r>
    </w:p>
    <w:p w14:paraId="2FEF873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八、经费保障</w:t>
      </w:r>
    </w:p>
    <w:p w14:paraId="5E5EAD1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市级“三支一扶”计划高校毕业生的生活补贴、社会保险、人身意外伤害保险、体检、培训、一次性安家费、偿还助学贷款、慰问等费用，由市财政和三元区财政各承担</w:t>
      </w:r>
      <w:r>
        <w:rPr>
          <w:rFonts w:hint="eastAsia" w:asciiTheme="minorEastAsia" w:hAnsiTheme="minorEastAsia" w:eastAsiaTheme="minorEastAsia" w:cstheme="minorEastAsia"/>
          <w:lang w:eastAsia="zh-CN"/>
        </w:rPr>
        <w:t>50</w:t>
      </w:r>
      <w:r>
        <w:rPr>
          <w:rFonts w:hint="eastAsia" w:ascii="仿宋_GB2312" w:hAnsi="仿宋_GB2312" w:cs="仿宋_GB2312"/>
          <w:lang w:eastAsia="zh-CN"/>
        </w:rPr>
        <w:t>%。</w:t>
      </w:r>
    </w:p>
    <w:p w14:paraId="1AFB2F8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三元区财政部门要落实投入责任，安排一定经费作为本级“三支一扶”专项工作经费，确保相关活动和日常管理服务工作的正常开展。</w:t>
      </w:r>
    </w:p>
    <w:p w14:paraId="66FB436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sectPr>
          <w:pgSz w:w="11906" w:h="16838"/>
          <w:pgMar w:top="2098" w:right="1531" w:bottom="1985" w:left="1531" w:header="851" w:footer="1588" w:gutter="0"/>
          <w:pgNumType w:fmt="numberInDash"/>
          <w:cols w:space="425" w:num="1"/>
          <w:docGrid w:type="linesAndChars" w:linePitch="579" w:charSpace="-849"/>
        </w:sectPr>
      </w:pPr>
    </w:p>
    <w:p w14:paraId="7E05D36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lang w:eastAsia="zh-CN"/>
        </w:rPr>
      </w:pPr>
    </w:p>
    <w:p w14:paraId="44281F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42462F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F0739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B98FB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1BBD64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5929F9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2B4C1C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7E7656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CFB90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63DDD9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CB13C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B4E6E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8FDBC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00AC9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0D4E32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7CAC3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4E5CFFE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0148B"/>
    <w:rsid w:val="0930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First Indent"/>
    <w:unhideWhenUsed/>
    <w:qFormat/>
    <w:uiPriority w:val="99"/>
    <w:pPr>
      <w:widowControl w:val="0"/>
      <w:spacing w:after="120"/>
      <w:ind w:firstLine="420" w:firstLineChars="100"/>
      <w:jc w:val="both"/>
    </w:pPr>
    <w:rPr>
      <w:rFonts w:ascii="Calibri" w:hAnsi="Calibri" w:eastAsia="仿宋_GB2312"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2025-04-01T08:56:00Z</dcterms:created>
  <dc:creator>Administrator</dc:creator>
  <cp:lastModifiedBy>Administrator</cp:lastModifiedBy>
  <dcterms:modified xsi:type="dcterms:W3CDTF">2025-04-01T08:57:04Z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A642E31DCA1B416A8F932AEF2D0CF1D0_11</vt:lpwstr>
  </property>
  <property fmtid="{D5CDD505-2E9C-101B-9397-08002B2CF9AE}" pid="4" name="KSOTemplateDocerSaveRecord">
    <vt:lpwstr>eyJoZGlkIjoiMGNkMDc3ZjRiZWEwZWViZDdhZDIyYTA4N2E0Njk4NWMifQ==</vt:lpwstr>
  </property>
</Properties>
</file>