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E8" w:rsidRPr="0012553F" w:rsidRDefault="00380AE8" w:rsidP="00380AE8">
      <w:pPr>
        <w:snapToGrid w:val="0"/>
        <w:spacing w:line="560" w:lineRule="exact"/>
        <w:jc w:val="center"/>
        <w:textAlignment w:val="top"/>
        <w:rPr>
          <w:rFonts w:ascii="方正小标宋简体" w:eastAsia="方正小标宋简体" w:hAnsi="宋体" w:cs="宋体" w:hint="eastAsia"/>
          <w:bCs/>
          <w:position w:val="6"/>
          <w:sz w:val="44"/>
          <w:szCs w:val="44"/>
        </w:rPr>
      </w:pPr>
      <w:r w:rsidRPr="0012553F">
        <w:rPr>
          <w:rFonts w:ascii="方正小标宋简体" w:eastAsia="方正小标宋简体" w:hAnsi="宋体" w:cs="宋体" w:hint="eastAsia"/>
          <w:bCs/>
          <w:position w:val="6"/>
          <w:sz w:val="44"/>
          <w:szCs w:val="44"/>
        </w:rPr>
        <w:t>福建省高校毕业生“三支一扶”工作协调管理办公室关于开展2020年省级“三支一扶”</w:t>
      </w:r>
    </w:p>
    <w:p w:rsidR="00380AE8" w:rsidRPr="0012553F" w:rsidRDefault="00380AE8" w:rsidP="00380AE8">
      <w:pPr>
        <w:snapToGrid w:val="0"/>
        <w:spacing w:line="560" w:lineRule="exact"/>
        <w:jc w:val="center"/>
        <w:textAlignment w:val="top"/>
        <w:rPr>
          <w:rFonts w:ascii="方正小标宋简体" w:eastAsia="方正小标宋简体" w:hAnsi="宋体" w:cs="宋体" w:hint="eastAsia"/>
          <w:bCs/>
          <w:position w:val="6"/>
          <w:sz w:val="44"/>
          <w:szCs w:val="44"/>
        </w:rPr>
      </w:pPr>
      <w:r w:rsidRPr="0012553F">
        <w:rPr>
          <w:rFonts w:ascii="方正小标宋简体" w:eastAsia="方正小标宋简体" w:hAnsi="宋体" w:cs="宋体" w:hint="eastAsia"/>
          <w:bCs/>
          <w:position w:val="6"/>
          <w:sz w:val="44"/>
          <w:szCs w:val="44"/>
        </w:rPr>
        <w:t>计划岗位征集工作的通知</w:t>
      </w:r>
    </w:p>
    <w:p w:rsidR="00380AE8" w:rsidRDefault="00380AE8" w:rsidP="00380AE8">
      <w:pPr>
        <w:snapToGrid w:val="0"/>
        <w:spacing w:line="560" w:lineRule="exact"/>
        <w:jc w:val="center"/>
        <w:textAlignment w:val="top"/>
        <w:rPr>
          <w:rFonts w:ascii="仿宋_GB2312" w:hAnsi="宋体" w:hint="eastAsia"/>
        </w:rPr>
      </w:pPr>
    </w:p>
    <w:p w:rsidR="00380AE8" w:rsidRDefault="00380AE8" w:rsidP="00380AE8">
      <w:pPr>
        <w:pStyle w:val="a3"/>
        <w:spacing w:line="560" w:lineRule="exact"/>
        <w:textAlignment w:val="top"/>
        <w:rPr>
          <w:rFonts w:hAnsi="宋体" w:hint="eastAsia"/>
        </w:rPr>
      </w:pPr>
      <w:proofErr w:type="spellStart"/>
      <w:r>
        <w:rPr>
          <w:rFonts w:hAnsi="宋体" w:hint="eastAsia"/>
        </w:rPr>
        <w:t>各有关市、县（区</w:t>
      </w:r>
      <w:proofErr w:type="spellEnd"/>
      <w:r>
        <w:rPr>
          <w:rFonts w:hAnsi="宋体" w:hint="eastAsia"/>
        </w:rPr>
        <w:t>）“</w:t>
      </w:r>
      <w:proofErr w:type="spellStart"/>
      <w:r>
        <w:rPr>
          <w:rFonts w:hAnsi="宋体" w:hint="eastAsia"/>
        </w:rPr>
        <w:t>三支一扶”办，平潭综合实验区社会事业局</w:t>
      </w:r>
      <w:proofErr w:type="spellEnd"/>
      <w:r>
        <w:rPr>
          <w:rFonts w:hAnsi="宋体" w:hint="eastAsia"/>
        </w:rPr>
        <w:t>：</w:t>
      </w:r>
      <w:bookmarkStart w:id="0" w:name="Body"/>
      <w:bookmarkEnd w:id="0"/>
    </w:p>
    <w:p w:rsidR="00380AE8" w:rsidRDefault="00380AE8" w:rsidP="00380AE8">
      <w:pPr>
        <w:spacing w:line="560" w:lineRule="exact"/>
        <w:ind w:firstLineChars="200" w:firstLine="640"/>
        <w:textAlignment w:val="top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根据省委组织部、省</w:t>
      </w:r>
      <w:proofErr w:type="gramStart"/>
      <w:r>
        <w:rPr>
          <w:rFonts w:ascii="仿宋_GB2312" w:hAnsi="仿宋_GB2312" w:cs="仿宋_GB2312" w:hint="eastAsia"/>
        </w:rPr>
        <w:t>人社厅</w:t>
      </w:r>
      <w:proofErr w:type="gramEnd"/>
      <w:r>
        <w:rPr>
          <w:rFonts w:ascii="仿宋_GB2312" w:hAnsi="仿宋_GB2312" w:cs="仿宋_GB2312" w:hint="eastAsia"/>
        </w:rPr>
        <w:t>等部门《关于实施第三轮高校毕业生“三支一扶”计划的通知》（闽人社文〔2016〕261号）精神，为做好我省2020年省级高校毕业生“三支一扶”计划岗位征集工作，现就有关事项通知如下：</w:t>
      </w:r>
    </w:p>
    <w:p w:rsidR="00380AE8" w:rsidRDefault="00380AE8" w:rsidP="00380AE8">
      <w:pPr>
        <w:spacing w:line="560" w:lineRule="exact"/>
        <w:textAlignment w:val="top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    一、征集范围及数量</w:t>
      </w:r>
    </w:p>
    <w:p w:rsidR="00380AE8" w:rsidRDefault="00380AE8" w:rsidP="00380AE8">
      <w:pPr>
        <w:spacing w:line="560" w:lineRule="exact"/>
        <w:ind w:firstLineChars="200" w:firstLine="640"/>
        <w:textAlignment w:val="top"/>
        <w:rPr>
          <w:rFonts w:ascii="仿宋_GB2312" w:hint="eastAsia"/>
          <w:szCs w:val="32"/>
        </w:rPr>
      </w:pPr>
      <w:r>
        <w:rPr>
          <w:rFonts w:ascii="仿宋_GB2312" w:hAnsi="仿宋_GB2312" w:cs="仿宋_GB2312" w:hint="eastAsia"/>
        </w:rPr>
        <w:t>征集</w:t>
      </w:r>
      <w:proofErr w:type="gramStart"/>
      <w:r>
        <w:rPr>
          <w:rFonts w:ascii="仿宋_GB2312" w:hAnsi="仿宋_GB2312" w:cs="仿宋_GB2312" w:hint="eastAsia"/>
        </w:rPr>
        <w:t>承担第</w:t>
      </w:r>
      <w:proofErr w:type="gramEnd"/>
      <w:r>
        <w:rPr>
          <w:rFonts w:ascii="仿宋_GB2312" w:hAnsi="仿宋_GB2312" w:cs="仿宋_GB2312" w:hint="eastAsia"/>
        </w:rPr>
        <w:t>三轮省级“三支一扶”计划招募任务，并纳入到县级基本财力保障范围的县（市、区）的乡（镇）的教育、农业（含林业、海洋与渔业、农村实用人才服务站、农技推广、农业现代化和水利）、卫生和扶贫（</w:t>
      </w:r>
      <w:proofErr w:type="gramStart"/>
      <w:r>
        <w:rPr>
          <w:rFonts w:ascii="仿宋_GB2312" w:hAnsi="仿宋_GB2312" w:cs="仿宋_GB2312" w:hint="eastAsia"/>
        </w:rPr>
        <w:t>含基层</w:t>
      </w:r>
      <w:proofErr w:type="gramEnd"/>
      <w:r>
        <w:rPr>
          <w:rFonts w:ascii="仿宋_GB2312" w:hAnsi="仿宋_GB2312" w:cs="仿宋_GB2312" w:hint="eastAsia"/>
        </w:rPr>
        <w:t>保障、综合性文化服务、司法）等农村基层紧缺工作岗位，并适当向扶贫岗位倾斜，</w:t>
      </w:r>
      <w:r>
        <w:rPr>
          <w:rFonts w:ascii="仿宋_GB2312" w:hint="eastAsia"/>
          <w:szCs w:val="32"/>
        </w:rPr>
        <w:t>不征集城区街道岗位和乡（镇）党政办岗位。</w:t>
      </w:r>
    </w:p>
    <w:p w:rsidR="00380AE8" w:rsidRDefault="00380AE8" w:rsidP="00380AE8">
      <w:pPr>
        <w:spacing w:line="560" w:lineRule="exact"/>
        <w:ind w:firstLineChars="200" w:firstLine="640"/>
        <w:textAlignment w:val="top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2020年省级“三支一扶”计划招募约500名高校毕业生，纳入范围的每个县（市、区）岗位征集数原则上不超过15个，省级扶贫开发工作重点县和平</w:t>
      </w:r>
      <w:proofErr w:type="gramStart"/>
      <w:r>
        <w:rPr>
          <w:rFonts w:ascii="仿宋_GB2312" w:hAnsi="仿宋_GB2312" w:cs="仿宋_GB2312" w:hint="eastAsia"/>
        </w:rPr>
        <w:t>潭综合</w:t>
      </w:r>
      <w:proofErr w:type="gramEnd"/>
      <w:r>
        <w:rPr>
          <w:rFonts w:ascii="仿宋_GB2312" w:hAnsi="仿宋_GB2312" w:cs="仿宋_GB2312" w:hint="eastAsia"/>
        </w:rPr>
        <w:t>实验区可适当增加。</w:t>
      </w:r>
    </w:p>
    <w:p w:rsidR="00380AE8" w:rsidRDefault="00380AE8" w:rsidP="00380AE8">
      <w:pPr>
        <w:spacing w:line="560" w:lineRule="exact"/>
        <w:ind w:firstLineChars="200" w:firstLine="640"/>
        <w:textAlignment w:val="top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二、工作流程</w:t>
      </w:r>
    </w:p>
    <w:p w:rsidR="00380AE8" w:rsidRDefault="00380AE8" w:rsidP="00380AE8">
      <w:pPr>
        <w:spacing w:line="560" w:lineRule="exact"/>
        <w:ind w:firstLineChars="200" w:firstLine="640"/>
        <w:textAlignment w:val="top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2020年省级“三支一扶”计划岗位征集申报、审核和发布工作，通过福建省毕业生就业创业公共服务网（以下简称</w:t>
      </w:r>
      <w:r>
        <w:rPr>
          <w:rFonts w:ascii="仿宋_GB2312" w:hAnsi="仿宋_GB2312" w:cs="仿宋_GB2312" w:hint="eastAsia"/>
        </w:rPr>
        <w:lastRenderedPageBreak/>
        <w:t>公共服务网，网址：http://220.160.52.58/）开展。</w:t>
      </w:r>
    </w:p>
    <w:p w:rsidR="00380AE8" w:rsidRDefault="00380AE8" w:rsidP="00380AE8">
      <w:pPr>
        <w:spacing w:line="560" w:lineRule="exact"/>
        <w:ind w:firstLineChars="200" w:firstLine="640"/>
        <w:textAlignment w:val="top"/>
        <w:rPr>
          <w:rFonts w:ascii="仿宋_GB2312" w:hAnsi="仿宋_GB2312" w:cs="仿宋_GB2312" w:hint="eastAsia"/>
        </w:rPr>
      </w:pPr>
      <w:r>
        <w:rPr>
          <w:rFonts w:ascii="楷体_GB2312" w:eastAsia="楷体_GB2312" w:hAnsi="仿宋_GB2312" w:cs="仿宋_GB2312" w:hint="eastAsia"/>
        </w:rPr>
        <w:t>（一）岗位征集申报。</w:t>
      </w:r>
      <w:r>
        <w:rPr>
          <w:rFonts w:ascii="仿宋_GB2312" w:eastAsia="楷体_GB2312" w:hAnsi="仿宋_GB2312" w:cs="仿宋_GB2312" w:hint="eastAsia"/>
        </w:rPr>
        <w:t>2</w:t>
      </w:r>
      <w:r>
        <w:rPr>
          <w:rFonts w:ascii="仿宋_GB2312" w:hAnsi="仿宋_GB2312" w:cs="仿宋_GB2312" w:hint="eastAsia"/>
        </w:rPr>
        <w:t>月20日前，各有关县（市、区）“三支一扶”办按照岗位征集填报要求（详见附件）在规定范围内征集岗位，确保岗位信息完整、准确，通过公共服务网</w:t>
      </w:r>
      <w:r>
        <w:rPr>
          <w:rFonts w:ascii="仿宋_GB2312" w:hAnsi="宋体" w:cs="宋体" w:hint="eastAsia"/>
          <w:kern w:val="0"/>
          <w:szCs w:val="32"/>
        </w:rPr>
        <w:t>“三支一扶”</w:t>
      </w:r>
      <w:r>
        <w:rPr>
          <w:rFonts w:ascii="仿宋_GB2312" w:hAnsi="宋体" w:cs="宋体"/>
          <w:kern w:val="0"/>
          <w:szCs w:val="32"/>
        </w:rPr>
        <w:t>/</w:t>
      </w:r>
      <w:r>
        <w:rPr>
          <w:rFonts w:ascii="仿宋_GB2312" w:hAnsi="宋体" w:cs="宋体" w:hint="eastAsia"/>
          <w:kern w:val="0"/>
          <w:szCs w:val="32"/>
        </w:rPr>
        <w:t>“岗位征集”</w:t>
      </w:r>
      <w:r>
        <w:rPr>
          <w:rFonts w:ascii="仿宋_GB2312" w:hAnsi="宋体" w:cs="宋体"/>
          <w:kern w:val="0"/>
          <w:szCs w:val="32"/>
        </w:rPr>
        <w:t>/</w:t>
      </w:r>
      <w:r>
        <w:rPr>
          <w:rFonts w:ascii="仿宋_GB2312" w:hAnsi="宋体" w:cs="宋体" w:hint="eastAsia"/>
          <w:kern w:val="0"/>
          <w:szCs w:val="32"/>
        </w:rPr>
        <w:t>“岗位需求申报”</w:t>
      </w:r>
      <w:r>
        <w:rPr>
          <w:rFonts w:ascii="仿宋_GB2312" w:hAnsi="仿宋_GB2312" w:cs="仿宋_GB2312" w:hint="eastAsia"/>
        </w:rPr>
        <w:t>上报设区市“三支一扶”办。</w:t>
      </w:r>
    </w:p>
    <w:p w:rsidR="00380AE8" w:rsidRDefault="00380AE8" w:rsidP="00380AE8">
      <w:pPr>
        <w:spacing w:line="560" w:lineRule="exact"/>
        <w:ind w:firstLineChars="200" w:firstLine="640"/>
        <w:textAlignment w:val="top"/>
        <w:rPr>
          <w:rFonts w:ascii="仿宋_GB2312" w:hAnsi="仿宋_GB2312" w:cs="仿宋_GB2312" w:hint="eastAsia"/>
        </w:rPr>
      </w:pPr>
      <w:r>
        <w:rPr>
          <w:rFonts w:ascii="楷体_GB2312" w:eastAsia="楷体_GB2312" w:hAnsi="仿宋_GB2312" w:cs="仿宋_GB2312" w:hint="eastAsia"/>
        </w:rPr>
        <w:t>（二）岗位信息审核。</w:t>
      </w:r>
      <w:r>
        <w:rPr>
          <w:rFonts w:ascii="仿宋_GB2312" w:eastAsia="楷体_GB2312" w:hAnsi="仿宋_GB2312" w:cs="仿宋_GB2312" w:hint="eastAsia"/>
        </w:rPr>
        <w:t>3</w:t>
      </w:r>
      <w:r>
        <w:rPr>
          <w:rFonts w:ascii="仿宋_GB2312" w:hAnsi="仿宋_GB2312" w:cs="仿宋_GB2312" w:hint="eastAsia"/>
        </w:rPr>
        <w:t>月5日前，各设区市“三支一扶”办审核所辖县（市、区）上报的岗位信息，通过公共服务</w:t>
      </w:r>
      <w:proofErr w:type="gramStart"/>
      <w:r>
        <w:rPr>
          <w:rFonts w:ascii="仿宋_GB2312" w:hAnsi="仿宋_GB2312" w:cs="仿宋_GB2312" w:hint="eastAsia"/>
        </w:rPr>
        <w:t>网上报</w:t>
      </w:r>
      <w:proofErr w:type="gramEnd"/>
      <w:r>
        <w:rPr>
          <w:rFonts w:ascii="仿宋_GB2312" w:hAnsi="仿宋_GB2312" w:cs="仿宋_GB2312" w:hint="eastAsia"/>
        </w:rPr>
        <w:t>省“三支一扶”办复审。各设区市“三支一扶”办要认真审核，参照2019年度下达招募指标和实际招募情况，严格把关各县（市、区）申报岗位数量和条件设置，确保招募岗位不浪费。平潭综合实验区</w:t>
      </w:r>
      <w:r>
        <w:rPr>
          <w:rFonts w:hAnsi="仿宋_GB2312" w:cs="仿宋_GB2312" w:hint="eastAsia"/>
        </w:rPr>
        <w:t>社会事业局</w:t>
      </w:r>
      <w:r>
        <w:rPr>
          <w:rFonts w:ascii="仿宋_GB2312" w:hAnsi="仿宋_GB2312" w:cs="仿宋_GB2312" w:hint="eastAsia"/>
        </w:rPr>
        <w:t>完成岗位征集申报和信息审核后直接上报省“三支一扶”办。</w:t>
      </w:r>
    </w:p>
    <w:p w:rsidR="00380AE8" w:rsidRDefault="00380AE8" w:rsidP="00380AE8">
      <w:pPr>
        <w:spacing w:line="560" w:lineRule="exact"/>
        <w:ind w:firstLineChars="200" w:firstLine="640"/>
        <w:textAlignment w:val="top"/>
        <w:rPr>
          <w:rFonts w:ascii="仿宋_GB2312" w:hAnsi="仿宋_GB2312" w:cs="仿宋_GB2312" w:hint="eastAsia"/>
        </w:rPr>
      </w:pPr>
      <w:r>
        <w:rPr>
          <w:rFonts w:ascii="楷体_GB2312" w:eastAsia="楷体_GB2312" w:hAnsi="仿宋_GB2312" w:cs="仿宋_GB2312" w:hint="eastAsia"/>
        </w:rPr>
        <w:t>（三）下达招募指标及岗位发布。</w:t>
      </w:r>
      <w:r>
        <w:rPr>
          <w:rFonts w:ascii="仿宋_GB2312" w:hAnsi="仿宋_GB2312" w:cs="仿宋_GB2312" w:hint="eastAsia"/>
        </w:rPr>
        <w:t>省“三支一扶”办根据各地岗位征集、“三支一扶”高校毕业生日常管理服务、期满就业跟踪服务和相关政策待遇落实等情况，报经省高校毕业生“三支一扶”工作领导小组研究同意后，下达2020年各地招募计划指标。</w:t>
      </w:r>
    </w:p>
    <w:p w:rsidR="00380AE8" w:rsidRDefault="00380AE8" w:rsidP="00380AE8">
      <w:pPr>
        <w:spacing w:line="560" w:lineRule="exact"/>
        <w:ind w:firstLineChars="200" w:firstLine="640"/>
        <w:textAlignment w:val="top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四、工作要求</w:t>
      </w:r>
    </w:p>
    <w:p w:rsidR="00380AE8" w:rsidRDefault="00380AE8" w:rsidP="00380AE8">
      <w:pPr>
        <w:spacing w:line="560" w:lineRule="exact"/>
        <w:ind w:firstLineChars="200" w:firstLine="640"/>
        <w:textAlignment w:val="top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各地要切实加强与本地教育、农业（含林业、海洋与渔业、计生和水利）、卫生、扶贫等部门的沟通协调，合理把握支教、支农、支</w:t>
      </w:r>
      <w:proofErr w:type="gramStart"/>
      <w:r>
        <w:rPr>
          <w:rFonts w:ascii="仿宋_GB2312" w:hAnsi="仿宋_GB2312" w:cs="仿宋_GB2312" w:hint="eastAsia"/>
        </w:rPr>
        <w:t>医</w:t>
      </w:r>
      <w:proofErr w:type="gramEnd"/>
      <w:r>
        <w:rPr>
          <w:rFonts w:ascii="仿宋_GB2312" w:hAnsi="仿宋_GB2312" w:cs="仿宋_GB2312" w:hint="eastAsia"/>
        </w:rPr>
        <w:t>和扶贫岗位比例，结合本地经济社会发展和基层人才需求，统筹考虑岗位安排与期满就业工作，优先征集有空</w:t>
      </w:r>
      <w:proofErr w:type="gramStart"/>
      <w:r>
        <w:rPr>
          <w:rFonts w:ascii="仿宋_GB2312" w:hAnsi="仿宋_GB2312" w:cs="仿宋_GB2312" w:hint="eastAsia"/>
        </w:rPr>
        <w:t>编或者</w:t>
      </w:r>
      <w:proofErr w:type="gramEnd"/>
      <w:r>
        <w:rPr>
          <w:rFonts w:ascii="仿宋_GB2312" w:hAnsi="仿宋_GB2312" w:cs="仿宋_GB2312" w:hint="eastAsia"/>
        </w:rPr>
        <w:t>将来2年内有空编的基层服务单位岗位。</w:t>
      </w:r>
      <w:r>
        <w:rPr>
          <w:rFonts w:ascii="仿宋_GB2312" w:hAnsi="仿宋_GB2312" w:cs="仿宋_GB2312" w:hint="eastAsia"/>
        </w:rPr>
        <w:lastRenderedPageBreak/>
        <w:t>岗位征集工作中有什么具体问题，请直接与省高校毕业生“三支一扶”工作协调管理办公室联系。</w:t>
      </w:r>
    </w:p>
    <w:p w:rsidR="00380AE8" w:rsidRDefault="00380AE8" w:rsidP="00380AE8">
      <w:pPr>
        <w:spacing w:line="560" w:lineRule="exact"/>
        <w:ind w:firstLineChars="250" w:firstLine="800"/>
        <w:textAlignment w:val="top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联系人：游 风</w:t>
      </w:r>
    </w:p>
    <w:p w:rsidR="00380AE8" w:rsidRDefault="00380AE8" w:rsidP="00380AE8">
      <w:pPr>
        <w:spacing w:line="560" w:lineRule="exact"/>
        <w:ind w:firstLineChars="250" w:firstLine="800"/>
        <w:textAlignment w:val="top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联系电话：0591-87565225</w:t>
      </w:r>
    </w:p>
    <w:p w:rsidR="00380AE8" w:rsidRDefault="00380AE8" w:rsidP="00380AE8">
      <w:pPr>
        <w:spacing w:line="560" w:lineRule="exact"/>
        <w:textAlignment w:val="top"/>
        <w:rPr>
          <w:rFonts w:hint="eastAsia"/>
        </w:rPr>
      </w:pPr>
    </w:p>
    <w:p w:rsidR="00380AE8" w:rsidRDefault="00380AE8" w:rsidP="00380AE8">
      <w:pPr>
        <w:spacing w:line="560" w:lineRule="exact"/>
        <w:textAlignment w:val="top"/>
        <w:rPr>
          <w:rFonts w:hint="eastAsia"/>
        </w:rPr>
      </w:pPr>
    </w:p>
    <w:p w:rsidR="00380AE8" w:rsidRDefault="00380AE8" w:rsidP="00380AE8">
      <w:pPr>
        <w:spacing w:line="560" w:lineRule="exact"/>
        <w:textAlignment w:val="top"/>
        <w:rPr>
          <w:rFonts w:hint="eastAsia"/>
        </w:rPr>
      </w:pPr>
    </w:p>
    <w:p w:rsidR="00380AE8" w:rsidRPr="0012553F" w:rsidRDefault="00380AE8" w:rsidP="00380AE8">
      <w:pPr>
        <w:jc w:val="right"/>
        <w:rPr>
          <w:rFonts w:ascii="仿宋_GB2312" w:hint="eastAsia"/>
          <w:spacing w:val="-20"/>
          <w:szCs w:val="32"/>
        </w:rPr>
      </w:pPr>
      <w:r w:rsidRPr="0012553F">
        <w:rPr>
          <w:rFonts w:ascii="仿宋_GB2312" w:hint="eastAsia"/>
          <w:spacing w:val="-20"/>
          <w:szCs w:val="32"/>
        </w:rPr>
        <w:t xml:space="preserve">福建省高校毕业生“三支一扶”工作协调管理办公室            </w:t>
      </w:r>
    </w:p>
    <w:p w:rsidR="00380AE8" w:rsidRDefault="00380AE8" w:rsidP="00380AE8">
      <w:pPr>
        <w:ind w:firstLineChars="1475" w:firstLine="4720"/>
        <w:jc w:val="left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2020年1月3日</w:t>
      </w:r>
    </w:p>
    <w:p w:rsidR="00380AE8" w:rsidRDefault="00380AE8" w:rsidP="00380AE8">
      <w:pPr>
        <w:spacing w:line="560" w:lineRule="exact"/>
        <w:textAlignment w:val="top"/>
      </w:pPr>
    </w:p>
    <w:p w:rsidR="00380AE8" w:rsidRDefault="00380AE8" w:rsidP="00380AE8">
      <w:pPr>
        <w:spacing w:line="560" w:lineRule="exact"/>
        <w:ind w:firstLineChars="200" w:firstLine="616"/>
        <w:textAlignment w:val="top"/>
        <w:rPr>
          <w:rFonts w:ascii="仿宋_GB2312" w:hint="eastAsia"/>
          <w:szCs w:val="32"/>
        </w:rPr>
      </w:pPr>
      <w:r>
        <w:rPr>
          <w:rFonts w:ascii="仿宋_GB2312" w:hint="eastAsia"/>
          <w:spacing w:val="-6"/>
          <w:szCs w:val="32"/>
        </w:rPr>
        <w:t>（此件主动公开）</w:t>
      </w:r>
    </w:p>
    <w:p w:rsidR="00380AE8" w:rsidRDefault="00380AE8" w:rsidP="00380AE8">
      <w:pPr>
        <w:snapToGrid w:val="0"/>
        <w:spacing w:line="560" w:lineRule="exact"/>
        <w:jc w:val="left"/>
        <w:rPr>
          <w:rFonts w:ascii="仿宋_GB2312" w:hint="eastAsia"/>
          <w:spacing w:val="-6"/>
        </w:rPr>
      </w:pPr>
      <w:bookmarkStart w:id="1" w:name="Body1"/>
      <w:bookmarkStart w:id="2" w:name="BodyEnd"/>
      <w:bookmarkEnd w:id="1"/>
      <w:bookmarkEnd w:id="2"/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jc w:val="left"/>
        <w:rPr>
          <w:rFonts w:ascii="黑体" w:eastAsia="黑体" w:hAnsi="黑体" w:hint="eastAsia"/>
          <w:spacing w:val="-6"/>
        </w:rPr>
      </w:pPr>
      <w:r>
        <w:rPr>
          <w:rFonts w:ascii="黑体" w:eastAsia="黑体" w:hAnsi="黑体" w:hint="eastAsia"/>
          <w:spacing w:val="-6"/>
        </w:rPr>
        <w:lastRenderedPageBreak/>
        <w:t>附件</w:t>
      </w:r>
    </w:p>
    <w:p w:rsidR="00380AE8" w:rsidRPr="0012553F" w:rsidRDefault="00380AE8" w:rsidP="00380AE8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spacing w:val="-6"/>
          <w:sz w:val="44"/>
          <w:szCs w:val="44"/>
        </w:rPr>
      </w:pPr>
      <w:r w:rsidRPr="0012553F">
        <w:rPr>
          <w:rFonts w:ascii="方正小标宋简体" w:eastAsia="方正小标宋简体" w:hAnsi="宋体" w:hint="eastAsia"/>
          <w:spacing w:val="-6"/>
          <w:sz w:val="44"/>
          <w:szCs w:val="44"/>
        </w:rPr>
        <w:t>2020年省级“三支一扶”计划岗位征集</w:t>
      </w:r>
    </w:p>
    <w:p w:rsidR="00380AE8" w:rsidRPr="0012553F" w:rsidRDefault="00380AE8" w:rsidP="00380AE8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spacing w:val="-6"/>
          <w:sz w:val="44"/>
          <w:szCs w:val="44"/>
        </w:rPr>
      </w:pPr>
      <w:r w:rsidRPr="0012553F">
        <w:rPr>
          <w:rFonts w:ascii="方正小标宋简体" w:eastAsia="方正小标宋简体" w:hAnsi="宋体" w:hint="eastAsia"/>
          <w:spacing w:val="-6"/>
          <w:sz w:val="44"/>
          <w:szCs w:val="44"/>
        </w:rPr>
        <w:t>填报要求</w:t>
      </w:r>
    </w:p>
    <w:p w:rsidR="00380AE8" w:rsidRDefault="00380AE8" w:rsidP="00380AE8">
      <w:pPr>
        <w:snapToGrid w:val="0"/>
        <w:spacing w:line="560" w:lineRule="exact"/>
        <w:jc w:val="left"/>
        <w:rPr>
          <w:rFonts w:ascii="仿宋_GB2312" w:hint="eastAsia"/>
          <w:spacing w:val="-6"/>
        </w:rPr>
      </w:pPr>
    </w:p>
    <w:p w:rsidR="00380AE8" w:rsidRDefault="00380AE8" w:rsidP="00380AE8">
      <w:pPr>
        <w:snapToGrid w:val="0"/>
        <w:spacing w:line="560" w:lineRule="exact"/>
        <w:ind w:firstLineChars="200" w:firstLine="616"/>
        <w:jc w:val="lef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1.单位名称：</w:t>
      </w:r>
      <w:proofErr w:type="gramStart"/>
      <w:r>
        <w:rPr>
          <w:rFonts w:ascii="仿宋_GB2312" w:hint="eastAsia"/>
          <w:spacing w:val="-6"/>
        </w:rPr>
        <w:t>须体现</w:t>
      </w:r>
      <w:proofErr w:type="gramEnd"/>
      <w:r>
        <w:rPr>
          <w:rFonts w:ascii="仿宋_GB2312" w:hint="eastAsia"/>
          <w:spacing w:val="-6"/>
        </w:rPr>
        <w:t>单位所在乡（镇），例如：**乡（镇）三农服务中心/**乡（镇）**小学。</w:t>
      </w:r>
    </w:p>
    <w:p w:rsidR="00380AE8" w:rsidRDefault="00380AE8" w:rsidP="00380AE8">
      <w:pPr>
        <w:snapToGrid w:val="0"/>
        <w:spacing w:line="560" w:lineRule="exact"/>
        <w:ind w:firstLineChars="200" w:firstLine="616"/>
        <w:jc w:val="lef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2.服务单位所在地：精确到县（市、区）一级。</w:t>
      </w:r>
    </w:p>
    <w:p w:rsidR="00380AE8" w:rsidRDefault="00380AE8" w:rsidP="00380AE8">
      <w:pPr>
        <w:snapToGrid w:val="0"/>
        <w:spacing w:line="560" w:lineRule="exact"/>
        <w:ind w:firstLineChars="200" w:firstLine="616"/>
        <w:jc w:val="lef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3.岗位名称：按照岗位性质填报，例如：教师、医生、工作人员、专业技术人员等。</w:t>
      </w:r>
    </w:p>
    <w:p w:rsidR="00380AE8" w:rsidRDefault="00380AE8" w:rsidP="00380AE8">
      <w:pPr>
        <w:snapToGrid w:val="0"/>
        <w:spacing w:line="560" w:lineRule="exact"/>
        <w:ind w:firstLineChars="200" w:firstLine="616"/>
        <w:jc w:val="lef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4.服务类别：分为支农、支教、支</w:t>
      </w:r>
      <w:proofErr w:type="gramStart"/>
      <w:r>
        <w:rPr>
          <w:rFonts w:ascii="仿宋_GB2312" w:hint="eastAsia"/>
          <w:spacing w:val="-6"/>
        </w:rPr>
        <w:t>医</w:t>
      </w:r>
      <w:proofErr w:type="gramEnd"/>
      <w:r>
        <w:rPr>
          <w:rFonts w:ascii="仿宋_GB2312" w:hint="eastAsia"/>
          <w:spacing w:val="-6"/>
        </w:rPr>
        <w:t>和扶贫四类，其中支农和扶贫岗位应明确到小类，例如：岗位为**镇农村实用人才服务站，服务类别应选择支农（农村实用人才服务站）。</w:t>
      </w:r>
    </w:p>
    <w:p w:rsidR="00380AE8" w:rsidRDefault="00380AE8" w:rsidP="00380AE8">
      <w:pPr>
        <w:snapToGrid w:val="0"/>
        <w:spacing w:line="560" w:lineRule="exact"/>
        <w:ind w:firstLineChars="200" w:firstLine="616"/>
        <w:jc w:val="lef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5.需求人数：每个岗位申报1人。同一岗位需求2人及以上的，分别申报。例如：**乡（镇）三农服务中心（1）、**乡（镇）三农服务中心（2）。</w:t>
      </w:r>
    </w:p>
    <w:p w:rsidR="00380AE8" w:rsidRDefault="00380AE8" w:rsidP="00380AE8">
      <w:pPr>
        <w:spacing w:line="560" w:lineRule="exact"/>
        <w:ind w:firstLineChars="200" w:firstLine="616"/>
        <w:jc w:val="lef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6.性别：</w:t>
      </w:r>
      <w:r>
        <w:rPr>
          <w:rFonts w:ascii="仿宋_GB2312" w:hAnsi="仿宋_GB2312" w:cs="仿宋_GB2312" w:hint="eastAsia"/>
        </w:rPr>
        <w:t>各类岗位均不得设定性别要求，</w:t>
      </w:r>
      <w:r>
        <w:rPr>
          <w:rFonts w:ascii="仿宋_GB2312" w:hint="eastAsia"/>
          <w:spacing w:val="-6"/>
        </w:rPr>
        <w:t>特殊岗位需要设定性别要求的，应在“其他要求”栏中说明原因。</w:t>
      </w:r>
    </w:p>
    <w:p w:rsidR="00380AE8" w:rsidRDefault="00380AE8" w:rsidP="00380AE8">
      <w:pPr>
        <w:snapToGrid w:val="0"/>
        <w:spacing w:line="56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int="eastAsia"/>
          <w:spacing w:val="-6"/>
        </w:rPr>
        <w:t>7.学历要求：</w:t>
      </w:r>
      <w:r>
        <w:rPr>
          <w:rFonts w:ascii="仿宋_GB2312" w:hAnsi="仿宋_GB2312" w:cs="仿宋_GB2312" w:hint="eastAsia"/>
          <w:szCs w:val="32"/>
        </w:rPr>
        <w:t>岗位学历条件为“大专及以上”。</w:t>
      </w:r>
    </w:p>
    <w:p w:rsidR="00380AE8" w:rsidRDefault="00380AE8" w:rsidP="00380AE8">
      <w:pPr>
        <w:snapToGrid w:val="0"/>
        <w:spacing w:line="560" w:lineRule="exact"/>
        <w:ind w:firstLineChars="200" w:firstLine="616"/>
        <w:jc w:val="lef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8.专业：</w:t>
      </w:r>
      <w:r>
        <w:rPr>
          <w:rFonts w:ascii="仿宋_GB2312" w:hAnsi="仿宋_GB2312" w:cs="仿宋_GB2312" w:hint="eastAsia"/>
          <w:szCs w:val="32"/>
        </w:rPr>
        <w:t>专业条件一般不作限制或按照大类进行设置，</w:t>
      </w:r>
      <w:r>
        <w:rPr>
          <w:rFonts w:ascii="仿宋_GB2312" w:hAnsi="仿宋_GB2312" w:cs="仿宋_GB2312" w:hint="eastAsia"/>
        </w:rPr>
        <w:t>严禁因人设岗</w:t>
      </w:r>
      <w:r>
        <w:rPr>
          <w:rFonts w:ascii="仿宋_GB2312" w:hint="eastAsia"/>
          <w:spacing w:val="-6"/>
        </w:rPr>
        <w:t>。</w:t>
      </w:r>
      <w:r>
        <w:rPr>
          <w:rFonts w:ascii="仿宋_GB2312" w:hAnsi="仿宋_GB2312" w:cs="仿宋_GB2312" w:hint="eastAsia"/>
          <w:szCs w:val="32"/>
        </w:rPr>
        <w:t>如需对专业</w:t>
      </w:r>
      <w:proofErr w:type="gramStart"/>
      <w:r>
        <w:rPr>
          <w:rFonts w:ascii="仿宋_GB2312" w:hAnsi="仿宋_GB2312" w:cs="仿宋_GB2312" w:hint="eastAsia"/>
          <w:szCs w:val="32"/>
        </w:rPr>
        <w:t>作出</w:t>
      </w:r>
      <w:proofErr w:type="gramEnd"/>
      <w:r>
        <w:rPr>
          <w:rFonts w:ascii="仿宋_GB2312" w:hAnsi="仿宋_GB2312" w:cs="仿宋_GB2312" w:hint="eastAsia"/>
          <w:szCs w:val="32"/>
        </w:rPr>
        <w:t>具体要求的</w:t>
      </w:r>
      <w:r>
        <w:rPr>
          <w:rFonts w:ascii="仿宋_GB2312" w:hAnsi="仿宋_GB2312" w:cs="仿宋_GB2312" w:hint="eastAsia"/>
        </w:rPr>
        <w:t>，各学历层次（研究生及以上、本科及以上和大专及以上）对应专业要求须为同一或相近专业。</w:t>
      </w:r>
      <w:r>
        <w:rPr>
          <w:rFonts w:ascii="仿宋_GB2312" w:hint="eastAsia"/>
          <w:spacing w:val="-6"/>
        </w:rPr>
        <w:t>支</w:t>
      </w:r>
      <w:proofErr w:type="gramStart"/>
      <w:r>
        <w:rPr>
          <w:rFonts w:ascii="仿宋_GB2312" w:hint="eastAsia"/>
          <w:spacing w:val="-6"/>
        </w:rPr>
        <w:t>医</w:t>
      </w:r>
      <w:proofErr w:type="gramEnd"/>
      <w:r>
        <w:rPr>
          <w:rFonts w:ascii="仿宋_GB2312" w:hint="eastAsia"/>
          <w:spacing w:val="-6"/>
        </w:rPr>
        <w:t>岗位应有明确专业要求。</w:t>
      </w:r>
    </w:p>
    <w:p w:rsidR="00380AE8" w:rsidRDefault="00380AE8" w:rsidP="00380AE8">
      <w:pPr>
        <w:snapToGrid w:val="0"/>
        <w:spacing w:line="560" w:lineRule="exact"/>
        <w:ind w:firstLineChars="200" w:firstLine="616"/>
        <w:jc w:val="lef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>9.其他要求：对岗位有其他要求的，可在此栏中说明，但不得与本《通知》要求相违背。</w:t>
      </w:r>
    </w:p>
    <w:p w:rsidR="00BA7427" w:rsidRPr="00380AE8" w:rsidRDefault="00BA7427"/>
    <w:sectPr w:rsidR="00BA7427" w:rsidRPr="00380AE8" w:rsidSect="00BA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AE8"/>
    <w:rsid w:val="00380AE8"/>
    <w:rsid w:val="008A7B3C"/>
    <w:rsid w:val="00BA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E8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380AE8"/>
    <w:rPr>
      <w:rFonts w:ascii="仿宋_GB2312" w:hAnsi="Times New Roman"/>
      <w:szCs w:val="24"/>
      <w:lang/>
    </w:rPr>
  </w:style>
  <w:style w:type="character" w:customStyle="1" w:styleId="Char">
    <w:name w:val="日期 Char"/>
    <w:basedOn w:val="a0"/>
    <w:link w:val="a3"/>
    <w:rsid w:val="00380AE8"/>
    <w:rPr>
      <w:rFonts w:ascii="仿宋_GB2312" w:eastAsia="仿宋_GB2312" w:hAnsi="Times New Roman" w:cs="Times New Roman"/>
      <w:kern w:val="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2020-01-21T06:54:00Z</dcterms:created>
  <dcterms:modified xsi:type="dcterms:W3CDTF">2020-01-21T06:55:00Z</dcterms:modified>
</cp:coreProperties>
</file>