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三明市市级创业孵化示范基地复评通过名单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99"/>
        <w:gridCol w:w="3705"/>
        <w:gridCol w:w="1200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  <w:lang w:eastAsia="zh-CN"/>
              </w:rPr>
              <w:t>获评年度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孵化基地名称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基地分级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当年补助资金（万元）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大田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大田创新创业产业园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一级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建宁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闽赣省际（建宁）电子商务产业园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三明市2022年市级创业孵化示范基地名单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330"/>
        <w:gridCol w:w="1759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孵化基地名称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基地分级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b/>
                <w:color w:val="000000"/>
                <w:sz w:val="24"/>
                <w:szCs w:val="24"/>
              </w:rPr>
              <w:t>当年补助资金（万元）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泰宁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泰宁县农村电子商务公共服务中心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沙县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sz w:val="24"/>
                <w:szCs w:val="24"/>
              </w:rPr>
              <w:t>三明中关村科技园创新中心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Times New Roman"/>
                <w:color w:val="000000"/>
                <w:sz w:val="24"/>
                <w:szCs w:val="24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1F77674"/>
    <w:rsid w:val="71F7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2023-02-24T07:09:00Z</dcterms:created>
  <dc:creator>WPS_1644971829</dc:creator>
  <cp:lastModifiedBy>WPS_1644971829</cp:lastModifiedBy>
  <dcterms:modified xsi:type="dcterms:W3CDTF">2023-02-24T07:09:34Z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68472757DE874A23B4214B8AFBBECE31</vt:lpwstr>
  </property>
</Properties>
</file>