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Cs w:val="22"/>
        </w:rPr>
      </w:pPr>
      <w:r>
        <w:rPr>
          <w:rFonts w:hint="eastAsia" w:ascii="黑体" w:hAnsi="黑体" w:eastAsia="黑体" w:cs="黑体"/>
          <w:szCs w:val="2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40"/>
        </w:rPr>
      </w:pPr>
      <w:r>
        <w:rPr>
          <w:rFonts w:hint="eastAsia" w:ascii="方正小标宋简体" w:hAnsi="方正小标宋简体" w:eastAsia="方正小标宋简体" w:cs="方正小标宋简体"/>
          <w:sz w:val="52"/>
          <w:szCs w:val="40"/>
        </w:rPr>
        <w:t>三明市</w:t>
      </w:r>
      <w:r>
        <w:rPr>
          <w:rFonts w:hint="eastAsia" w:ascii="方正小标宋简体" w:hAnsi="方正小标宋简体" w:eastAsia="方正小标宋简体" w:cs="方正小标宋简体"/>
          <w:sz w:val="52"/>
          <w:szCs w:val="40"/>
          <w:lang w:eastAsia="zh-CN"/>
        </w:rPr>
        <w:t>2022</w:t>
      </w:r>
      <w:r>
        <w:rPr>
          <w:rFonts w:hint="eastAsia" w:ascii="方正小标宋简体" w:hAnsi="方正小标宋简体" w:eastAsia="方正小标宋简体" w:cs="方正小标宋简体"/>
          <w:sz w:val="52"/>
          <w:szCs w:val="40"/>
        </w:rPr>
        <w:t>年企业薪酬调查信息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简 要 说 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企业薪酬调查是以企业中不同职业从业人员工资报酬水平和不同行业企业人工成本状况为调查内容的抽样调查，以期反映本地区劳动力市场价格状况。本篇资料的内容主要包括不同职业从业人员工资价位、不同行业、岗位等级等分类方式下从业人员工资价位数据，包括不同行业、规模等分类方式下企业人工成本水平、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三明市202</w:t>
      </w:r>
      <w:r>
        <w:rPr>
          <w:rFonts w:hint="eastAsia" w:ascii="仿宋_GB2312" w:hAnsi="仿宋_GB2312" w:eastAsia="仿宋_GB2312" w:cs="仿宋_GB2312"/>
          <w:szCs w:val="22"/>
          <w:lang w:val="en-US" w:eastAsia="zh-CN"/>
        </w:rPr>
        <w:t>1</w:t>
      </w:r>
      <w:r>
        <w:rPr>
          <w:rFonts w:hint="eastAsia" w:ascii="仿宋_GB2312" w:hAnsi="仿宋_GB2312" w:eastAsia="仿宋_GB2312" w:cs="仿宋_GB2312"/>
          <w:szCs w:val="22"/>
        </w:rPr>
        <w:t>年工资价位和企业人工成本信息是在</w:t>
      </w:r>
      <w:r>
        <w:rPr>
          <w:rFonts w:hint="eastAsia" w:ascii="仿宋_GB2312" w:hAnsi="仿宋_GB2312" w:eastAsia="仿宋_GB2312" w:cs="仿宋_GB2312"/>
          <w:szCs w:val="22"/>
          <w:lang w:eastAsia="zh-CN"/>
        </w:rPr>
        <w:t>2022</w:t>
      </w:r>
      <w:r>
        <w:rPr>
          <w:rFonts w:hint="eastAsia" w:ascii="仿宋_GB2312" w:hAnsi="仿宋_GB2312" w:eastAsia="仿宋_GB2312" w:cs="仿宋_GB2312"/>
          <w:szCs w:val="22"/>
        </w:rPr>
        <w:t>年企业薪酬调查的基础上形成的。该调查覆盖了全市18个行业门类下90个行业大类的395户企业（剔除不符合标准的无效数据后，有效样本387户），覆盖了全市6个职业大类、5</w:t>
      </w:r>
      <w:r>
        <w:rPr>
          <w:rFonts w:hint="eastAsia" w:ascii="仿宋_GB2312" w:hAnsi="仿宋_GB2312" w:eastAsia="仿宋_GB2312" w:cs="仿宋_GB2312"/>
          <w:szCs w:val="22"/>
          <w:lang w:val="en-US" w:eastAsia="zh-CN"/>
        </w:rPr>
        <w:t>5</w:t>
      </w:r>
      <w:r>
        <w:rPr>
          <w:rFonts w:hint="eastAsia" w:ascii="仿宋_GB2312" w:hAnsi="仿宋_GB2312" w:eastAsia="仿宋_GB2312" w:cs="仿宋_GB2312"/>
          <w:szCs w:val="22"/>
        </w:rPr>
        <w:t>个职业中类的职工50650人（剔除不符合标准的无效数据后，有效样本</w:t>
      </w:r>
      <w:r>
        <w:rPr>
          <w:rFonts w:hint="eastAsia" w:ascii="仿宋_GB2312" w:hAnsi="仿宋_GB2312" w:eastAsia="仿宋_GB2312" w:cs="仿宋_GB2312"/>
          <w:szCs w:val="22"/>
          <w:lang w:val="en-US" w:eastAsia="zh-CN"/>
        </w:rPr>
        <w:t>50550</w:t>
      </w:r>
      <w:r>
        <w:rPr>
          <w:rFonts w:hint="eastAsia" w:ascii="仿宋_GB2312" w:hAnsi="仿宋_GB2312" w:eastAsia="仿宋_GB2312" w:cs="仿宋_GB2312"/>
          <w:szCs w:val="22"/>
        </w:rPr>
        <w:t>人）。反映的是本地区参与薪酬调查的样本企业和职工的数据。工资价位和企业人工成本水平发布90%分位、75%分位、50%分位、25%分位和10%分位值，适合于不同企业的需求。其中50%分位值代表数据的中间水平，指的是有一半的样本在该指标上低于该数值，并不等于平均值。本数据仅代表调查样本统计情况，并不能直接推断总体情况，数据结果仅供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22"/>
        </w:rPr>
      </w:pPr>
      <w:r>
        <w:rPr>
          <w:rFonts w:hint="eastAsia" w:ascii="仿宋_GB2312" w:hAnsi="仿宋_GB2312" w:eastAsia="仿宋_GB2312" w:cs="仿宋_GB2312"/>
          <w:szCs w:val="22"/>
        </w:rPr>
        <w:t>人力资源市场工资价位是政府向社会公布的一种劳动力工资价位信息，主要反映劳动力市场职位（工种）以及行业企业部分从业人员的工资水平，供用人单位和劳动者参考使用。企业应结合我市发布的工资增长指导线和本企业实际情况，组织开展工资集体协商，合理确定企业工资水平或工资增长幅度，确保职工工资水平随企业经济效益提高得到适度增长，保持和提高企业在市场中竞争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1-1分职业中类企业从业人员工资价位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（2021年）</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单位：元</w:t>
      </w:r>
    </w:p>
    <w:tbl>
      <w:tblPr>
        <w:tblStyle w:val="2"/>
        <w:tblW w:w="94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560"/>
        <w:gridCol w:w="4400"/>
        <w:gridCol w:w="846"/>
        <w:gridCol w:w="846"/>
        <w:gridCol w:w="924"/>
        <w:gridCol w:w="924"/>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blHeader/>
        </w:trPr>
        <w:tc>
          <w:tcPr>
            <w:tcW w:w="0" w:type="auto"/>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序号</w:t>
            </w:r>
          </w:p>
        </w:tc>
        <w:tc>
          <w:tcPr>
            <w:tcW w:w="4400"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职业中类</w:t>
            </w:r>
          </w:p>
        </w:tc>
        <w:tc>
          <w:tcPr>
            <w:tcW w:w="4440" w:type="dxa"/>
            <w:gridSpan w:val="5"/>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分位值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blHeader/>
        </w:trPr>
        <w:tc>
          <w:tcPr>
            <w:tcW w:w="0" w:type="auto"/>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p>
        </w:tc>
        <w:tc>
          <w:tcPr>
            <w:tcW w:w="440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p>
        </w:tc>
        <w:tc>
          <w:tcPr>
            <w:tcW w:w="834"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10%</w:t>
            </w:r>
          </w:p>
        </w:tc>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25%</w:t>
            </w:r>
          </w:p>
        </w:tc>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50%</w:t>
            </w:r>
          </w:p>
        </w:tc>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75%</w:t>
            </w:r>
          </w:p>
        </w:tc>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b/>
                <w:bCs/>
                <w:color w:val="auto"/>
                <w:kern w:val="0"/>
                <w:sz w:val="21"/>
                <w:szCs w:val="21"/>
              </w:rPr>
            </w:pPr>
            <w:r>
              <w:rPr>
                <w:rFonts w:hint="eastAsia" w:ascii="仿宋_GB2312" w:hAnsi="仿宋_GB2312" w:eastAsia="仿宋_GB2312" w:cs="仿宋_GB2312"/>
                <w:b/>
                <w:bCs/>
                <w:color w:val="auto"/>
                <w:kern w:val="0"/>
                <w:sz w:val="21"/>
                <w:szCs w:val="21"/>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企事业单位负责人</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48667</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72000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126860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193194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267997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工程技术人员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46908</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62200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90668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141250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170966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卫生专业技术人员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32736</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40392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66448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106423</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135746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经济和金融专业人员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46553</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62349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95938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132649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160924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法律、社会和宗教专业人员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21000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26400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65549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117034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182224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教学人员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27359</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36900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65805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108164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127980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文学艺术、体育专业人员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38100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39250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45600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51000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63960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新闻出版、文化专业人员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39870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47800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60000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88442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133408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其他专业技术人员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57600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93677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125488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153872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177289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办事人员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38200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67067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103800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132460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11</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安全和消防人员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43162</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53305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76555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105078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124571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其他办事人员和有关人员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34200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46983</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75000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153727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185488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13</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批发与零售服务人员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28285</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33408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44400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62649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107761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14</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交通运输、仓储和邮政业服务人员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41545</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52068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71439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83000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105849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15</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住宿和餐饮服务人员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21668</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28900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33836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42942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55750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16</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60724</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74520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97021</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119784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141211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金融服务人员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75376</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94808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109312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135982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185767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18</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房地产服务人员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21120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24000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31296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34608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58550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租赁和商务服务人员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22200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25000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32400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47556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63827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技术辅助服务人员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38400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43200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60209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77209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123529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21</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水利、环境和公共设施管理服务人员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22410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22700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31200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41235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73729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22</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居民服务人员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27500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31050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43648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49596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23</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电力、燃气及水供应服务人员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55468</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75607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109516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128512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144938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24</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修理及制作服务人员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34800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50520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73302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99423</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113530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25</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文化、体育和娱乐服务人员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25008</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28279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36973</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55500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90521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26</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农业生产人员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23584</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25560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30528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37788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27</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林业生产人员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26928</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35839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40176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47760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28</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畜牧业生产人员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32000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41000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51789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54668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60597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29</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农、林、牧、渔业生产辅助人员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22194</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23480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25520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52200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63730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农副产品加工人员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37650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40935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113321</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119666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125171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31</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食品、饮料生产加工人员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43124</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50850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54620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56622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66778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32</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烟草及其制品加工人员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45287</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45710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53838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61746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74042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33</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纺织、针织、印染人员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30790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35827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45649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54056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58725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34</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纺织品、服装和皮革、毛皮制品加工制作人员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45800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47800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49550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53300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91914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35</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木材加工、家具与木制品制作人员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54000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67195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88246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103686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113058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36</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纸及纸制品生产加工人员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78688</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83338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90036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97757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108269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37</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石油加工和炼焦、煤化工生产人员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114180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125104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132486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144785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154961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38</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化学原料和化学制品制造人员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53259</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63385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73470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85084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96374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39</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医药制造人员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35340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39900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47867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55985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59781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40</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化学纤维制造人员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33190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35950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38831</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52945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69050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41</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橡胶和塑料制品制造人员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68007</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76652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85155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94738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109716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42</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非金属矿物制品制造人员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46997</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50781</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60299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85615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122016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43</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采矿人员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43600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54961</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63600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66440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74990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44</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金属冶炼和压延加工人员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110591</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120782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134077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152114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170764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45</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机械制造基础加工人员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50031</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58560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73621</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114818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129504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46</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通用设备制造人员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46207</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55259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60571</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69295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47</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专用设备制造人员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49697</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55859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63507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74686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48</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汽车制造人员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52470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58155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64992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69194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72350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49</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计算机、通信和其他电子设备制造人员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44503</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48155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50859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54783</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61865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50</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仪器仪表制造人员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42425</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47579</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57113</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67687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74114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51</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电力、热力、气体、水生产和输配人员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54258</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70600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105942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134995</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164125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52</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建筑施工人员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45400</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53000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59532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103272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141108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53</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运输设备和通用工程机械操作人员及有关人员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64702</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101070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122648</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134260</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142263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54</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生产辅助人员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42569</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54396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73793</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116382</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141235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0" w:type="auto"/>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0" w:firstLineChars="0"/>
              <w:contextualSpacing/>
              <w:jc w:val="center"/>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55</w:t>
            </w:r>
          </w:p>
        </w:tc>
        <w:tc>
          <w:tcPr>
            <w:tcW w:w="4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其他生产制造及有关人员</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35361</w:t>
            </w:r>
          </w:p>
        </w:tc>
        <w:tc>
          <w:tcPr>
            <w:tcW w:w="83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52274</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80987</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90336</w:t>
            </w:r>
          </w:p>
        </w:tc>
        <w:tc>
          <w:tcPr>
            <w:tcW w:w="924"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color w:val="000000"/>
                <w:kern w:val="0"/>
                <w:sz w:val="21"/>
                <w:szCs w:val="21"/>
                <w:u w:val="none"/>
                <w:lang w:val="en-US" w:eastAsia="zh-CN" w:bidi="ar"/>
              </w:rPr>
              <w:t>103838</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1-2分行业企业从业人员工资价位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（2021年）</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单位：元</w:t>
      </w:r>
    </w:p>
    <w:tbl>
      <w:tblPr>
        <w:tblStyle w:val="2"/>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28"/>
        <w:gridCol w:w="903"/>
        <w:gridCol w:w="903"/>
        <w:gridCol w:w="1045"/>
        <w:gridCol w:w="105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序号</w:t>
            </w:r>
          </w:p>
        </w:tc>
        <w:tc>
          <w:tcPr>
            <w:tcW w:w="3628"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行业门类</w:t>
            </w:r>
          </w:p>
        </w:tc>
        <w:tc>
          <w:tcPr>
            <w:tcW w:w="5072"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分位值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3628" w:type="dxa"/>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10%</w:t>
            </w:r>
          </w:p>
        </w:tc>
        <w:tc>
          <w:tcPr>
            <w:tcW w:w="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25%</w:t>
            </w:r>
          </w:p>
        </w:tc>
        <w:tc>
          <w:tcPr>
            <w:tcW w:w="104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50%</w:t>
            </w:r>
          </w:p>
        </w:tc>
        <w:tc>
          <w:tcPr>
            <w:tcW w:w="105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75%</w:t>
            </w:r>
          </w:p>
        </w:tc>
        <w:tc>
          <w:tcPr>
            <w:tcW w:w="116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农、林、牧、渔业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35496</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46457</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53838</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76866</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43920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53418</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64800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75050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制造业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47043</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61217</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90115</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125470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电力、热力、燃气及水生产和供应业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48348</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70938</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122351</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159891</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196445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42000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55200</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70213</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104211</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152714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批发和零售业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29844</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36659</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46983</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68924</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107867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交通运输、仓储和邮政业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45360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54300</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71514</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81500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21367</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27277</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35600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43222</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59530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77172</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105442</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135300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177534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83326</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97127</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122263</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165673</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24390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31240</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48750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78940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21750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24599</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29620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53839</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69538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科学研究和技术服务业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32358</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50550</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72000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101040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152740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29900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34224</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42213</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51867</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69689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居民服务、修理和其他服务业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23415</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28236</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34277</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42000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24250</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27500</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36000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42000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卫生和社会工作</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32892</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41033</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51430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83400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w:t>
            </w:r>
          </w:p>
        </w:tc>
        <w:tc>
          <w:tcPr>
            <w:tcW w:w="362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文化、体育和娱乐业</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23996</w:t>
            </w:r>
          </w:p>
        </w:tc>
        <w:tc>
          <w:tcPr>
            <w:tcW w:w="90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31720</w:t>
            </w:r>
          </w:p>
        </w:tc>
        <w:tc>
          <w:tcPr>
            <w:tcW w:w="104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39640</w:t>
            </w:r>
          </w:p>
        </w:tc>
        <w:tc>
          <w:tcPr>
            <w:tcW w:w="10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54000</w:t>
            </w:r>
          </w:p>
        </w:tc>
        <w:tc>
          <w:tcPr>
            <w:tcW w:w="11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57528</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1-3分岗位等级企业从业人员工资价位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（2021年）</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单位：元</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011"/>
        <w:gridCol w:w="2696"/>
        <w:gridCol w:w="891"/>
        <w:gridCol w:w="891"/>
        <w:gridCol w:w="1011"/>
        <w:gridCol w:w="101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tblHeader/>
          <w:jc w:val="center"/>
        </w:trPr>
        <w:tc>
          <w:tcPr>
            <w:tcW w:w="2175" w:type="pct"/>
            <w:gridSpan w:val="2"/>
            <w:vMerge w:val="restart"/>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岗位等级</w:t>
            </w:r>
          </w:p>
        </w:tc>
        <w:tc>
          <w:tcPr>
            <w:tcW w:w="2825" w:type="pct"/>
            <w:gridSpan w:val="5"/>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分位值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0" w:hRule="atLeast"/>
          <w:tblHeader/>
          <w:jc w:val="center"/>
        </w:trPr>
        <w:tc>
          <w:tcPr>
            <w:tcW w:w="2175" w:type="pct"/>
            <w:gridSpan w:val="2"/>
            <w:vMerge w:val="continue"/>
            <w:tcBorders>
              <w:bottom w:val="single" w:color="auto" w:sz="4" w:space="0"/>
            </w:tcBorders>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color w:val="auto"/>
                <w:kern w:val="0"/>
                <w:sz w:val="24"/>
                <w:szCs w:val="24"/>
              </w:rPr>
            </w:pPr>
          </w:p>
        </w:tc>
        <w:tc>
          <w:tcPr>
            <w:tcW w:w="523" w:type="pct"/>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10%</w:t>
            </w:r>
          </w:p>
        </w:tc>
        <w:tc>
          <w:tcPr>
            <w:tcW w:w="523" w:type="pct"/>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25%</w:t>
            </w:r>
          </w:p>
        </w:tc>
        <w:tc>
          <w:tcPr>
            <w:tcW w:w="593" w:type="pct"/>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50%</w:t>
            </w:r>
          </w:p>
        </w:tc>
        <w:tc>
          <w:tcPr>
            <w:tcW w:w="593" w:type="pct"/>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75%</w:t>
            </w:r>
          </w:p>
        </w:tc>
        <w:tc>
          <w:tcPr>
            <w:tcW w:w="593" w:type="pct"/>
            <w:shd w:val="clear" w:color="auto" w:fill="FFFFFF"/>
            <w:noWrap w:val="0"/>
            <w:vAlign w:val="center"/>
          </w:tcPr>
          <w:p>
            <w:pPr>
              <w:widowControl/>
              <w:adjustRightInd w:val="0"/>
              <w:snapToGrid w:val="0"/>
              <w:ind w:firstLine="0" w:firstLineChars="0"/>
              <w:contextualSpacing/>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restart"/>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管理类</w:t>
            </w: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高层管理岗</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62550</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94000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182736</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322622</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中层管理岗</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54141</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84000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147813</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210908</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基层管理岗</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45300</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66000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114740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174981</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管理类员工岗</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36000</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48187</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69420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109184</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restart"/>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技术类</w:t>
            </w: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高级职称</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72000</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106000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148020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163619</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中级职称</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60679</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83778</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126119</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151562</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初级职称</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40000</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55524</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80000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123122</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没有取得专业技术职务</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36900</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50102</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66026</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94521</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restart"/>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技能类</w:t>
            </w: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高级技师</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67345</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97927</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154411</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209322</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332515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技师</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53413</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81317</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137566</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168148</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高级技能</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61746</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83345</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122557</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143693</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169069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中级技能</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57983</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76816</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110651</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130577</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147983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初级技能</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32460</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48600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63811</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98821</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128962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93" w:type="pct"/>
            <w:vMerge w:val="continue"/>
            <w:tcBorders>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2866" w:type="dxa"/>
            <w:tcBorders>
              <w:lef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没有取得资格证书</w:t>
            </w:r>
          </w:p>
        </w:tc>
        <w:tc>
          <w:tcPr>
            <w:tcW w:w="947"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30504</w:t>
            </w:r>
          </w:p>
        </w:tc>
        <w:tc>
          <w:tcPr>
            <w:tcW w:w="94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42890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63600</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86557</w:t>
            </w:r>
          </w:p>
        </w:tc>
        <w:tc>
          <w:tcPr>
            <w:tcW w:w="107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115738</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2-1 企业人均人工成本水平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（2021年）</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rPr>
      </w:pPr>
      <w:r>
        <w:rPr>
          <w:rFonts w:hint="eastAsia" w:ascii="仿宋_GB2312" w:hAnsi="仿宋_GB2312" w:eastAsia="仿宋_GB2312" w:cs="仿宋_GB2312"/>
        </w:rPr>
        <w:t>单位：元</w:t>
      </w:r>
    </w:p>
    <w:tbl>
      <w:tblPr>
        <w:tblStyle w:val="2"/>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8"/>
        <w:gridCol w:w="2953"/>
        <w:gridCol w:w="1074"/>
        <w:gridCol w:w="1024"/>
        <w:gridCol w:w="1015"/>
        <w:gridCol w:w="1086"/>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708"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i w:val="0"/>
                <w:color w:val="000000"/>
                <w:kern w:val="0"/>
                <w:sz w:val="21"/>
                <w:szCs w:val="21"/>
                <w:u w:val="none"/>
                <w:lang w:val="en-US" w:eastAsia="zh-CN" w:bidi="ar"/>
              </w:rPr>
              <w:t>序号</w:t>
            </w:r>
          </w:p>
        </w:tc>
        <w:tc>
          <w:tcPr>
            <w:tcW w:w="2953" w:type="dxa"/>
            <w:vMerge w:val="restart"/>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行业门类</w:t>
            </w:r>
          </w:p>
        </w:tc>
        <w:tc>
          <w:tcPr>
            <w:tcW w:w="5273" w:type="dxa"/>
            <w:gridSpan w:val="5"/>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分位值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tblHeader/>
          <w:jc w:val="center"/>
        </w:trPr>
        <w:tc>
          <w:tcPr>
            <w:tcW w:w="708"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b/>
                <w:bCs/>
                <w:color w:val="auto"/>
                <w:kern w:val="0"/>
                <w:sz w:val="24"/>
                <w:szCs w:val="24"/>
              </w:rPr>
            </w:pPr>
          </w:p>
        </w:tc>
        <w:tc>
          <w:tcPr>
            <w:tcW w:w="2953" w:type="dxa"/>
            <w:vMerge w:val="continue"/>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10%</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25%</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50%</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75%</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农、林、牧、渔业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43045</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46432</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62433</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99933</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170424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采矿业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41345</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61030</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71310</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97492</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制造业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50898</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69401</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94742</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121072</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152245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电力、热力、燃气及水生产和供应业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38485</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56132</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94886</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206794</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257695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建筑业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41463</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58888</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75992</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105185</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137860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批发和零售业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32154</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45200</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62925</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107917</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136563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交通运输、仓储和邮政业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56214</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56708</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64698</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84074</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住宿和餐饮业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35000</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40468</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45870</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52444</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58194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信息传输、软件和信息技术服务业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60160</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68175</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102352</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150123</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217916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金融业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169623</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174669</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208413</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300135</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302818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房地产业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27857</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48614</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71366</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115808</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284482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租赁和商务服务业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28706</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29556</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45000</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65320</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86720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科学研究和技术服务业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45706</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62970</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88958</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132988</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167347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水利环境和公共设施管理业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40948</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43348</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54647</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65528</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84778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居民服务、修理和其他服务业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28856</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33663</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41689</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50455</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教育</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29014</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31019</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40445</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46663</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卫生和社会工作</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43015</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52698</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80569</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88710</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96711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08" w:type="dxa"/>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firstLine="0" w:firstLineChars="0"/>
              <w:contextualSpacing/>
              <w:jc w:val="center"/>
              <w:textAlignment w:val="auto"/>
              <w:rPr>
                <w:rFonts w:hint="eastAsia" w:ascii="仿宋_GB2312" w:hAnsi="仿宋_GB2312" w:eastAsia="仿宋_GB2312" w:cs="仿宋_GB2312"/>
                <w:color w:val="auto"/>
                <w:kern w:val="0"/>
                <w:sz w:val="24"/>
                <w:szCs w:val="24"/>
                <w:lang w:val="en-US" w:eastAsia="zh-CN" w:bidi="ar-SA"/>
              </w:rPr>
            </w:pPr>
          </w:p>
        </w:tc>
        <w:tc>
          <w:tcPr>
            <w:tcW w:w="295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文化、体育和娱乐业</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30918</w:t>
            </w:r>
          </w:p>
        </w:tc>
        <w:tc>
          <w:tcPr>
            <w:tcW w:w="10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35357</w:t>
            </w:r>
          </w:p>
        </w:tc>
        <w:tc>
          <w:tcPr>
            <w:tcW w:w="10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44256</w:t>
            </w:r>
          </w:p>
        </w:tc>
        <w:tc>
          <w:tcPr>
            <w:tcW w:w="108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57282</w:t>
            </w:r>
          </w:p>
        </w:tc>
        <w:tc>
          <w:tcPr>
            <w:tcW w:w="10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74325</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rPr>
      </w:pPr>
      <w:r>
        <w:rPr>
          <w:rFonts w:hint="eastAsia" w:ascii="黑体" w:hAnsi="黑体" w:eastAsia="黑体" w:cs="黑体"/>
        </w:rPr>
        <w:t>附注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1.主要统计指标解释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分位值是指将数据由低到高排序，在数列中处于相应百分比位置的数据，共分为10%分位，25%分位，50%分位，75%分位和90%分位5档。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企业从业人员是指在本企业工作并取得劳动报酬的人员，包括与企业签订劳动合同或劳务派遣合同的在岗职工及劳务派遣人员。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工资价位是指企业从业人员在报告期内的工资水平，包括基本工资、绩效工资、津补贴、加班加点工资和在特殊情况下支付的工资等。它在一定程度上体现了劳动力市场价格水平。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职业指从业人员为获取主要生活来源所从事的社会工作类别。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管理类岗位等级指在管理岗位工作的人员在本企业岗位序列中的层级位置，包括高层管理岗、中层管理岗、基层管理岗和管理类员工岗。其中，高层管理岗是指处于企业最高领导层的岗位，包括董事长、总经理及副职等同级别的高层负责人；中层管理岗是指在企业一级部门或内设机构处于领导层的岗位，包括人力资源部门负责人、研发部门负责人等部门主要负责人及副职等同级别的中层负责人；基层管理岗是指在企业二级及以下部门或机构处于领导层的岗位，包括二级及以下部门/机构主要负责人及副职等同级别的基层负责人；管理类员工岗是指处于企业管理执行层的普通员工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技术类岗位等级指获得国家或专业评审机构认可的专业技术职称等级，包括高级职称、中级职称、初级职称。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技能类岗位等级指按国家职业技能标准或行业企业评价规范设置的职业技能等级，包括初级技能、中级技能、高级技能及以上。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2.调查方法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调查以全国为总体，采用分层 PPS 抽样方法，以地区和行业门类为层，层内样本按照与企业从业人员人数成比例的概率抽取。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3.行业划分标准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本调查的行业按《国民经济行业分类标准》（2017）的行业门类划分。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rPr>
      </w:pPr>
      <w:r>
        <w:rPr>
          <w:rFonts w:hint="eastAsia" w:ascii="仿宋_GB2312" w:hAnsi="仿宋_GB2312" w:eastAsia="仿宋_GB2312" w:cs="仿宋_GB2312"/>
          <w:b/>
          <w:bCs/>
        </w:rPr>
        <w:t>4.职业划分标准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本调查的职业按《中华人民共和国职业分类大典（2015年版）》 的职业中类划分。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72435"/>
    <w:multiLevelType w:val="multilevel"/>
    <w:tmpl w:val="0F072435"/>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554F07AA"/>
    <w:rsid w:val="554F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2022-11-23T08:23:00Z</dcterms:created>
  <dc:creator>WPS_1644971829</dc:creator>
  <cp:lastModifiedBy>WPS_1644971829</cp:lastModifiedBy>
  <dcterms:modified xsi:type="dcterms:W3CDTF">2022-11-23T08:23:13Z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251C90118E99429A859352D0367C4F4B</vt:lpwstr>
  </property>
</Properties>
</file>