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A0" w:rsidRPr="001C0FF0" w:rsidRDefault="00F14FA0" w:rsidP="00F14FA0">
      <w:pPr>
        <w:spacing w:line="400" w:lineRule="exact"/>
        <w:rPr>
          <w:rFonts w:ascii="黑体" w:eastAsia="黑体" w:hAnsi="黑体"/>
        </w:rPr>
      </w:pPr>
      <w:r w:rsidRPr="001C0FF0">
        <w:rPr>
          <w:rFonts w:ascii="黑体" w:eastAsia="黑体" w:hAnsi="黑体" w:hint="eastAsia"/>
        </w:rPr>
        <w:t>附件</w:t>
      </w:r>
    </w:p>
    <w:p w:rsidR="00F14FA0" w:rsidRPr="001C0FF0" w:rsidRDefault="00F14FA0" w:rsidP="00F14FA0">
      <w:pPr>
        <w:spacing w:line="400" w:lineRule="exact"/>
        <w:jc w:val="center"/>
        <w:rPr>
          <w:rFonts w:ascii="方正小标宋简体" w:eastAsia="方正小标宋简体" w:hint="eastAsia"/>
          <w:sz w:val="36"/>
        </w:rPr>
      </w:pPr>
      <w:r w:rsidRPr="001C0FF0">
        <w:rPr>
          <w:rFonts w:ascii="方正小标宋简体" w:eastAsia="方正小标宋简体" w:hint="eastAsia"/>
          <w:sz w:val="36"/>
        </w:rPr>
        <w:t>2019年度根治欠薪冬季攻坚行动情况</w:t>
      </w:r>
    </w:p>
    <w:p w:rsidR="00F14FA0" w:rsidRPr="001C0FF0" w:rsidRDefault="00F14FA0" w:rsidP="00F14FA0">
      <w:pPr>
        <w:spacing w:line="400" w:lineRule="exact"/>
        <w:rPr>
          <w:rFonts w:ascii="仿宋_GB2312"/>
          <w:sz w:val="28"/>
        </w:rPr>
      </w:pPr>
      <w:r w:rsidRPr="001C0FF0">
        <w:rPr>
          <w:rFonts w:ascii="仿宋_GB2312" w:hint="eastAsia"/>
          <w:sz w:val="28"/>
        </w:rPr>
        <w:t xml:space="preserve">制表单位名称（盖章）：                                             </w:t>
      </w:r>
      <w:r>
        <w:rPr>
          <w:rFonts w:ascii="仿宋_GB2312" w:hint="eastAsia"/>
          <w:sz w:val="28"/>
        </w:rPr>
        <w:t xml:space="preserve">         </w:t>
      </w:r>
      <w:r w:rsidRPr="001C0FF0">
        <w:rPr>
          <w:rFonts w:ascii="仿宋_GB2312" w:hint="eastAsia"/>
          <w:sz w:val="28"/>
        </w:rPr>
        <w:t xml:space="preserve">   制表时间：</w:t>
      </w:r>
    </w:p>
    <w:tbl>
      <w:tblPr>
        <w:tblW w:w="15168" w:type="dxa"/>
        <w:tblInd w:w="-459" w:type="dxa"/>
        <w:tblLook w:val="04A0"/>
      </w:tblPr>
      <w:tblGrid>
        <w:gridCol w:w="632"/>
        <w:gridCol w:w="761"/>
        <w:gridCol w:w="437"/>
        <w:gridCol w:w="422"/>
        <w:gridCol w:w="442"/>
        <w:gridCol w:w="468"/>
        <w:gridCol w:w="525"/>
        <w:gridCol w:w="992"/>
        <w:gridCol w:w="850"/>
        <w:gridCol w:w="709"/>
        <w:gridCol w:w="851"/>
        <w:gridCol w:w="708"/>
        <w:gridCol w:w="851"/>
        <w:gridCol w:w="850"/>
        <w:gridCol w:w="851"/>
        <w:gridCol w:w="709"/>
        <w:gridCol w:w="850"/>
        <w:gridCol w:w="709"/>
        <w:gridCol w:w="850"/>
        <w:gridCol w:w="709"/>
        <w:gridCol w:w="992"/>
      </w:tblGrid>
      <w:tr w:rsidR="00F14FA0" w:rsidRPr="00BB6BAD" w:rsidTr="00F14FA0">
        <w:trPr>
          <w:trHeight w:val="35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检查用人单位情况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拖欠工资情况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处理情况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涉嫌犯罪案件</w:t>
            </w:r>
          </w:p>
        </w:tc>
      </w:tr>
      <w:tr w:rsidR="00F14FA0" w:rsidRPr="00BB6BAD" w:rsidTr="00F14FA0">
        <w:trPr>
          <w:trHeight w:val="4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用人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单位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户数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(户)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涉及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职工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人数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(万人)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用人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单位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户数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(户)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涉及职工人数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(万人)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涉及金额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(万元)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立案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(件)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通过协调等非立案方式解决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(件)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追发工资人数     (万人)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追发工资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及赔偿金            (万元)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移送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公安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机关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(件)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公安机关立案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(件)</w:t>
            </w:r>
          </w:p>
        </w:tc>
      </w:tr>
      <w:tr w:rsidR="00F14FA0" w:rsidRPr="00BB6BAD" w:rsidTr="00F14FA0">
        <w:trPr>
          <w:trHeight w:val="25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其中: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农民工人数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(万人)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农民工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签订劳动合同人数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(万人)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</w:tr>
      <w:tr w:rsidR="00F14FA0" w:rsidRPr="00BB6BAD" w:rsidTr="00F14FA0">
        <w:trPr>
          <w:trHeight w:val="66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其中: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农民工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其中: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农民工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其中: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农民工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其中: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br/>
              <w:t>农民工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</w:p>
        </w:tc>
      </w:tr>
      <w:tr w:rsidR="00F14FA0" w:rsidRPr="00BB6BAD" w:rsidTr="00F14FA0">
        <w:trPr>
          <w:trHeight w:val="549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甲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序号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17</w:t>
            </w:r>
          </w:p>
        </w:tc>
      </w:tr>
      <w:tr w:rsidR="00F14FA0" w:rsidRPr="00BB6BAD" w:rsidTr="00F14FA0">
        <w:trPr>
          <w:trHeight w:val="430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合计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F14FA0" w:rsidRPr="00BB6BAD" w:rsidTr="00F14FA0">
        <w:trPr>
          <w:trHeight w:val="394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建筑企业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F14FA0" w:rsidRPr="00BB6BAD" w:rsidTr="00F14FA0">
        <w:trPr>
          <w:trHeight w:val="428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加工制造企业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F14FA0" w:rsidRPr="00BB6BAD" w:rsidTr="00F14FA0">
        <w:trPr>
          <w:trHeight w:val="405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其它用人单位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F14FA0" w:rsidRPr="00BB6BAD" w:rsidTr="00F14FA0">
        <w:trPr>
          <w:trHeight w:val="851"/>
        </w:trPr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A0" w:rsidRPr="00BB6BAD" w:rsidRDefault="00F14FA0" w:rsidP="00C73C86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kern w:val="0"/>
                <w:sz w:val="18"/>
                <w:szCs w:val="21"/>
              </w:rPr>
            </w:pP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其它情况：1.检查政府投资工程项目共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 </w:t>
            </w:r>
            <w:proofErr w:type="gramStart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个</w:t>
            </w:r>
            <w:proofErr w:type="gramEnd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，查实存在欠薪项目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</w:t>
            </w:r>
            <w:proofErr w:type="gramStart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个</w:t>
            </w:r>
            <w:proofErr w:type="gramEnd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（拖欠工资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万元，涉及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万人）；2.检查国企项目共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 </w:t>
            </w:r>
            <w:proofErr w:type="gramStart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个</w:t>
            </w:r>
            <w:proofErr w:type="gramEnd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，查实存在欠薪项目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</w:t>
            </w:r>
            <w:proofErr w:type="gramStart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个</w:t>
            </w:r>
            <w:proofErr w:type="gramEnd"/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（拖欠工资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万元，涉及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万人）；3.公布欠薪严重违法单位数：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>户，列入欠薪“黑名单”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  <w:u w:val="single"/>
              </w:rPr>
              <w:t xml:space="preserve">       </w:t>
            </w:r>
            <w:r w:rsidRPr="00BB6BAD">
              <w:rPr>
                <w:rFonts w:ascii="仿宋_GB2312" w:hAnsi="宋体" w:cs="宋体" w:hint="eastAsia"/>
                <w:kern w:val="0"/>
                <w:sz w:val="18"/>
                <w:szCs w:val="21"/>
              </w:rPr>
              <w:t xml:space="preserve">件。 </w:t>
            </w:r>
          </w:p>
        </w:tc>
      </w:tr>
    </w:tbl>
    <w:p w:rsidR="00F14FA0" w:rsidRPr="001C0FF0" w:rsidRDefault="00F14FA0" w:rsidP="00F14FA0">
      <w:pPr>
        <w:spacing w:line="560" w:lineRule="exact"/>
        <w:rPr>
          <w:rFonts w:ascii="仿宋_GB2312"/>
          <w:sz w:val="24"/>
        </w:rPr>
      </w:pPr>
      <w:r w:rsidRPr="001C0FF0">
        <w:rPr>
          <w:rFonts w:ascii="仿宋_GB2312" w:hint="eastAsia"/>
          <w:sz w:val="24"/>
        </w:rPr>
        <w:t xml:space="preserve">单位负责人：     </w:t>
      </w:r>
      <w:r>
        <w:rPr>
          <w:rFonts w:ascii="仿宋_GB2312" w:hint="eastAsia"/>
          <w:sz w:val="24"/>
        </w:rPr>
        <w:t xml:space="preserve">       </w:t>
      </w:r>
      <w:r w:rsidRPr="001C0FF0">
        <w:rPr>
          <w:rFonts w:ascii="仿宋_GB2312" w:hint="eastAsia"/>
          <w:sz w:val="24"/>
        </w:rPr>
        <w:t xml:space="preserve">  股（大队）负责人：</w:t>
      </w:r>
      <w:r>
        <w:rPr>
          <w:rFonts w:ascii="仿宋_GB2312" w:hint="eastAsia"/>
          <w:sz w:val="24"/>
        </w:rPr>
        <w:t xml:space="preserve">    </w:t>
      </w:r>
      <w:r w:rsidRPr="001C0FF0">
        <w:rPr>
          <w:rFonts w:ascii="仿宋_GB2312" w:hint="eastAsia"/>
          <w:sz w:val="24"/>
        </w:rPr>
        <w:t xml:space="preserve">            制表人：           </w:t>
      </w:r>
      <w:r>
        <w:rPr>
          <w:rFonts w:ascii="仿宋_GB2312" w:hint="eastAsia"/>
          <w:sz w:val="24"/>
        </w:rPr>
        <w:t xml:space="preserve"> </w:t>
      </w:r>
      <w:r w:rsidRPr="001C0FF0">
        <w:rPr>
          <w:rFonts w:ascii="仿宋_GB2312" w:hint="eastAsia"/>
          <w:sz w:val="24"/>
        </w:rPr>
        <w:t xml:space="preserve">  联系电话：</w:t>
      </w:r>
    </w:p>
    <w:p w:rsidR="00F14FA0" w:rsidRPr="00BB6BAD" w:rsidRDefault="00F14FA0" w:rsidP="00F14FA0">
      <w:pPr>
        <w:spacing w:line="440" w:lineRule="exact"/>
        <w:rPr>
          <w:rFonts w:ascii="仿宋_GB2312" w:hint="eastAsia"/>
          <w:sz w:val="28"/>
        </w:rPr>
      </w:pPr>
      <w:r w:rsidRPr="00BB6BAD">
        <w:rPr>
          <w:rFonts w:ascii="仿宋_GB2312" w:hint="eastAsia"/>
          <w:b/>
          <w:sz w:val="28"/>
        </w:rPr>
        <w:t>备注：</w:t>
      </w:r>
      <w:r w:rsidRPr="00BB6BAD">
        <w:rPr>
          <w:rFonts w:ascii="仿宋_GB2312" w:hint="eastAsia"/>
          <w:sz w:val="28"/>
        </w:rPr>
        <w:t>1.情况统计包括立案和通过非立案方式处理的欠薪问题；</w:t>
      </w:r>
    </w:p>
    <w:p w:rsidR="00F14FA0" w:rsidRPr="00BB6BAD" w:rsidRDefault="00F14FA0" w:rsidP="00F14FA0">
      <w:pPr>
        <w:spacing w:line="440" w:lineRule="exact"/>
        <w:rPr>
          <w:rFonts w:ascii="仿宋_GB2312" w:hint="eastAsia"/>
          <w:sz w:val="28"/>
        </w:rPr>
      </w:pPr>
      <w:r w:rsidRPr="00BB6BAD">
        <w:rPr>
          <w:rFonts w:ascii="仿宋_GB2312" w:hint="eastAsia"/>
          <w:sz w:val="28"/>
        </w:rPr>
        <w:t xml:space="preserve">      2.国企项目指中央和地方监管的国有（含国有控股）企业作为总承包单位的工程项目</w:t>
      </w:r>
    </w:p>
    <w:p w:rsidR="00F14FA0" w:rsidRPr="00BB6BAD" w:rsidRDefault="00F14FA0" w:rsidP="00F14FA0">
      <w:pPr>
        <w:spacing w:line="440" w:lineRule="exact"/>
        <w:ind w:firstLineChars="348" w:firstLine="974"/>
        <w:rPr>
          <w:rFonts w:ascii="仿宋_GB2312" w:hint="eastAsia"/>
          <w:sz w:val="28"/>
        </w:rPr>
      </w:pPr>
      <w:r w:rsidRPr="00BB6BAD">
        <w:rPr>
          <w:rFonts w:ascii="仿宋_GB2312" w:hint="eastAsia"/>
          <w:sz w:val="28"/>
        </w:rPr>
        <w:t>（标段）；</w:t>
      </w:r>
    </w:p>
    <w:p w:rsidR="00BA7427" w:rsidRPr="00F14FA0" w:rsidRDefault="00F14FA0" w:rsidP="00F14FA0">
      <w:pPr>
        <w:spacing w:line="440" w:lineRule="exact"/>
      </w:pPr>
      <w:r w:rsidRPr="00BB6BAD">
        <w:rPr>
          <w:rFonts w:ascii="仿宋_GB2312" w:hint="eastAsia"/>
          <w:sz w:val="28"/>
        </w:rPr>
        <w:t xml:space="preserve">      3.其他情况中政府投资工程项目和国企项目有重合的分别单独统计。</w:t>
      </w:r>
    </w:p>
    <w:sectPr w:rsidR="00BA7427" w:rsidRPr="00F14FA0" w:rsidSect="00F14FA0">
      <w:pgSz w:w="16838" w:h="11906" w:orient="landscape"/>
      <w:pgMar w:top="1800" w:right="1440" w:bottom="1418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FA0"/>
    <w:rsid w:val="00BA7427"/>
    <w:rsid w:val="00DB1193"/>
    <w:rsid w:val="00F1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A0"/>
    <w:pPr>
      <w:widowControl w:val="0"/>
      <w:jc w:val="both"/>
    </w:pPr>
    <w:rPr>
      <w:rFonts w:ascii="Calibri" w:eastAsia="仿宋_GB2312" w:hAnsi="Calibri" w:cs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2019-12-11T02:30:00Z</dcterms:created>
  <dcterms:modified xsi:type="dcterms:W3CDTF">2019-12-11T02:32:00Z</dcterms:modified>
</cp:coreProperties>
</file>