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00"/>
        <w:tblW w:w="14898" w:type="dxa"/>
        <w:tblLayout w:type="fixed"/>
        <w:tblLook w:val="04A0"/>
      </w:tblPr>
      <w:tblGrid>
        <w:gridCol w:w="581"/>
        <w:gridCol w:w="2268"/>
        <w:gridCol w:w="1276"/>
        <w:gridCol w:w="2693"/>
        <w:gridCol w:w="993"/>
        <w:gridCol w:w="3543"/>
        <w:gridCol w:w="709"/>
        <w:gridCol w:w="992"/>
        <w:gridCol w:w="1843"/>
      </w:tblGrid>
      <w:tr w:rsidR="00F572E2" w:rsidRPr="00234FC8" w:rsidTr="00D15AD1">
        <w:trPr>
          <w:trHeight w:val="1116"/>
        </w:trPr>
        <w:tc>
          <w:tcPr>
            <w:tcW w:w="148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2E2" w:rsidRPr="004C4BBA" w:rsidRDefault="00F572E2" w:rsidP="00D15AD1">
            <w:pPr>
              <w:widowControl/>
              <w:jc w:val="left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4C4BBA">
              <w:rPr>
                <w:rFonts w:ascii="黑体" w:eastAsia="黑体" w:hAnsi="黑体" w:cs="宋体" w:hint="eastAsia"/>
                <w:color w:val="000000"/>
                <w:kern w:val="0"/>
                <w:szCs w:val="32"/>
              </w:rPr>
              <w:t>附件3</w:t>
            </w:r>
          </w:p>
          <w:p w:rsidR="00F572E2" w:rsidRDefault="00F572E2" w:rsidP="00D15AD1">
            <w:pPr>
              <w:widowControl/>
              <w:jc w:val="center"/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</w:pPr>
            <w:r w:rsidRPr="002A7AD8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  <w:t>2017年度三明市企业劳动保障守法诚信等级评价结果一览表（C级）</w:t>
            </w:r>
          </w:p>
          <w:p w:rsidR="00F572E2" w:rsidRPr="002A7AD8" w:rsidRDefault="00F572E2" w:rsidP="00D15AD1">
            <w:pPr>
              <w:widowControl/>
              <w:spacing w:line="300" w:lineRule="exact"/>
              <w:jc w:val="center"/>
              <w:rPr>
                <w:rFonts w:ascii="方正小标宋_GBK" w:eastAsia="方正小标宋_GBK" w:hAnsi="宋体" w:cs="宋体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F572E2" w:rsidRPr="00234FC8" w:rsidTr="00D15AD1">
        <w:trPr>
          <w:trHeight w:val="8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2A7AD8"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序</w:t>
            </w:r>
            <w:r w:rsidRPr="002A7AD8"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br/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2A7AD8"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2A7AD8"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2A7AD8"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2A7AD8"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法定代表人\负责人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2A7AD8"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评价依据（守信情况或主要违法事实及相关处理情况）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2A7AD8"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评价结果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2A7AD8"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评价</w:t>
            </w:r>
          </w:p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2A7AD8"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2A7AD8"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评价部门</w:t>
            </w:r>
          </w:p>
        </w:tc>
      </w:tr>
      <w:tr w:rsidR="00F572E2" w:rsidRPr="00234FC8" w:rsidTr="00F572E2">
        <w:trPr>
          <w:trHeight w:val="9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三明市梅列区老家人</w:t>
            </w:r>
            <w:proofErr w:type="gramStart"/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足浴馆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92350402MA2Y652W2Q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三明市</w:t>
            </w:r>
            <w:proofErr w:type="gramStart"/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梅列区崇桂新村</w:t>
            </w:r>
            <w:proofErr w:type="gramEnd"/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58幢一层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郭齐财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因使用童工被查处。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C级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2018年10月31日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梅列区人力资源和社会保障局</w:t>
            </w:r>
          </w:p>
        </w:tc>
      </w:tr>
      <w:tr w:rsidR="00F572E2" w:rsidRPr="00234FC8" w:rsidTr="00D15AD1">
        <w:trPr>
          <w:trHeight w:val="8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三明</w:t>
            </w:r>
            <w:proofErr w:type="gramStart"/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市嘉呈服饰</w:t>
            </w:r>
            <w:proofErr w:type="gramEnd"/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91350424572977132C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宁化县城南工业园区13号（三明市宏光玻璃有限公司1幢2层）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proofErr w:type="gramStart"/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黄咏钟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因拖欠工资被移送公安机关立案处理。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C级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2018年10月31日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宁化县人力资源和社会保障局</w:t>
            </w:r>
          </w:p>
        </w:tc>
      </w:tr>
      <w:tr w:rsidR="00F572E2" w:rsidRPr="00234FC8" w:rsidTr="00D15AD1">
        <w:trPr>
          <w:trHeight w:val="9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沙县源泰纺织有限公司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91350427751359348J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沙县金沙高新科技园内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陈慧兰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该用人单位因劳动保障违法拒不履行责令整改决定。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C级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2018年10月31日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沙县人力资源和社会保障局</w:t>
            </w:r>
          </w:p>
        </w:tc>
      </w:tr>
      <w:tr w:rsidR="00F572E2" w:rsidRPr="00234FC8" w:rsidTr="00D15AD1">
        <w:trPr>
          <w:trHeight w:val="5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尤溪县华宜竹制品厂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350426600085265（工商注册号）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尤溪县中仙乡华仙村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proofErr w:type="gramStart"/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林宜寿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因拖欠工资被移送公安机关立案处理。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C级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2018年10月31日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2" w:rsidRPr="002A7AD8" w:rsidRDefault="00F572E2" w:rsidP="00F572E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尤溪县人力资源和社会保障局</w:t>
            </w:r>
          </w:p>
        </w:tc>
      </w:tr>
    </w:tbl>
    <w:p w:rsidR="00BA7427" w:rsidRPr="00F572E2" w:rsidRDefault="00BA7427"/>
    <w:sectPr w:rsidR="00BA7427" w:rsidRPr="00F572E2" w:rsidSect="00F572E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72E2"/>
    <w:rsid w:val="00BA7427"/>
    <w:rsid w:val="00D945CF"/>
    <w:rsid w:val="00F5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E2"/>
    <w:pPr>
      <w:widowControl w:val="0"/>
      <w:jc w:val="both"/>
    </w:pPr>
    <w:rPr>
      <w:rFonts w:ascii="Calibri" w:eastAsia="仿宋_GB2312" w:hAnsi="Calibri" w:cs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2018-12-11T08:17:00Z</dcterms:created>
  <dcterms:modified xsi:type="dcterms:W3CDTF">2018-12-11T08:19:00Z</dcterms:modified>
</cp:coreProperties>
</file>