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13CF8">
      <w:pPr>
        <w:keepNext w:val="0"/>
        <w:keepLines w:val="0"/>
        <w:pageBreakBefore w:val="0"/>
        <w:widowControl w:val="0"/>
        <w:kinsoku/>
        <w:wordWrap/>
        <w:overflowPunct/>
        <w:topLinePunct w:val="0"/>
        <w:autoSpaceDE/>
        <w:autoSpaceDN/>
        <w:bidi w:val="0"/>
        <w:adjustRightInd/>
        <w:snapToGrid w:val="0"/>
        <w:spacing w:line="540" w:lineRule="exact"/>
        <w:jc w:val="center"/>
        <w:textAlignment w:val="top"/>
        <w:outlineLvl w:val="0"/>
        <w:rPr>
          <w:rFonts w:hint="eastAsia" w:ascii="方正小标宋简体" w:hAnsi="宋体" w:eastAsia="方正小标宋简体" w:cs="Times New Roman"/>
          <w:sz w:val="44"/>
          <w:szCs w:val="44"/>
          <w:lang w:eastAsia="zh-CN"/>
        </w:rPr>
      </w:pPr>
      <w:r>
        <w:rPr>
          <w:rFonts w:hint="eastAsia" w:ascii="方正小标宋简体" w:hAnsi="宋体" w:eastAsia="方正小标宋简体" w:cs="Times New Roman"/>
          <w:sz w:val="44"/>
          <w:szCs w:val="44"/>
          <w:lang w:eastAsia="zh-CN"/>
        </w:rPr>
        <w:t>福建省人力资源和社会保障厅</w:t>
      </w:r>
      <w:r>
        <w:rPr>
          <w:rFonts w:hint="eastAsia" w:ascii="方正小标宋简体" w:hAnsi="宋体" w:eastAsia="方正小标宋简体" w:cs="Times New Roman"/>
          <w:sz w:val="44"/>
          <w:szCs w:val="44"/>
          <w:lang w:val="en-US" w:eastAsia="zh-CN"/>
        </w:rPr>
        <w:t xml:space="preserve"> </w:t>
      </w:r>
      <w:r>
        <w:rPr>
          <w:rFonts w:hint="eastAsia" w:ascii="方正小标宋简体" w:hAnsi="宋体" w:eastAsia="方正小标宋简体" w:cs="Times New Roman"/>
          <w:sz w:val="44"/>
          <w:szCs w:val="44"/>
          <w:lang w:eastAsia="zh-CN"/>
        </w:rPr>
        <w:t>福建省财政厅</w:t>
      </w:r>
    </w:p>
    <w:p w14:paraId="3DA27290">
      <w:pPr>
        <w:keepNext w:val="0"/>
        <w:keepLines w:val="0"/>
        <w:pageBreakBefore w:val="0"/>
        <w:widowControl w:val="0"/>
        <w:kinsoku/>
        <w:wordWrap/>
        <w:overflowPunct/>
        <w:topLinePunct w:val="0"/>
        <w:autoSpaceDE/>
        <w:autoSpaceDN/>
        <w:bidi w:val="0"/>
        <w:adjustRightInd/>
        <w:snapToGrid w:val="0"/>
        <w:spacing w:line="540" w:lineRule="exact"/>
        <w:jc w:val="center"/>
        <w:textAlignment w:val="top"/>
        <w:outlineLvl w:val="0"/>
        <w:rPr>
          <w:rFonts w:hint="eastAsia" w:ascii="方正小标宋简体" w:hAnsi="宋体" w:eastAsia="方正小标宋简体" w:cs="Times New Roman"/>
          <w:sz w:val="44"/>
          <w:szCs w:val="44"/>
          <w:lang w:eastAsia="zh-CN"/>
        </w:rPr>
      </w:pPr>
      <w:r>
        <w:rPr>
          <w:rFonts w:hint="eastAsia" w:ascii="方正小标宋简体" w:hAnsi="宋体" w:eastAsia="方正小标宋简体" w:cs="Times New Roman"/>
          <w:sz w:val="44"/>
          <w:szCs w:val="44"/>
          <w:lang w:eastAsia="zh-CN"/>
        </w:rPr>
        <w:t>关于做好省级高技能人才培训基地</w:t>
      </w:r>
    </w:p>
    <w:p w14:paraId="542403FA">
      <w:pPr>
        <w:keepNext w:val="0"/>
        <w:keepLines w:val="0"/>
        <w:pageBreakBefore w:val="0"/>
        <w:widowControl w:val="0"/>
        <w:kinsoku/>
        <w:wordWrap/>
        <w:overflowPunct/>
        <w:topLinePunct w:val="0"/>
        <w:autoSpaceDE/>
        <w:autoSpaceDN/>
        <w:bidi w:val="0"/>
        <w:adjustRightInd/>
        <w:snapToGrid w:val="0"/>
        <w:spacing w:line="540" w:lineRule="exact"/>
        <w:jc w:val="center"/>
        <w:textAlignment w:val="top"/>
        <w:outlineLvl w:val="0"/>
        <w:rPr>
          <w:rFonts w:hint="eastAsia" w:ascii="方正小标宋简体" w:hAnsi="宋体" w:eastAsia="方正小标宋简体" w:cs="Times New Roman"/>
          <w:sz w:val="44"/>
          <w:szCs w:val="44"/>
          <w:lang w:eastAsia="zh-CN"/>
        </w:rPr>
      </w:pPr>
      <w:r>
        <w:rPr>
          <w:rFonts w:hint="eastAsia" w:ascii="方正小标宋简体" w:hAnsi="宋体" w:eastAsia="方正小标宋简体" w:cs="Times New Roman"/>
          <w:sz w:val="44"/>
          <w:szCs w:val="44"/>
          <w:lang w:eastAsia="zh-CN"/>
        </w:rPr>
        <w:t>建设工作的通知</w:t>
      </w:r>
    </w:p>
    <w:p w14:paraId="59E2B9C8">
      <w:pPr>
        <w:keepNext w:val="0"/>
        <w:keepLines w:val="0"/>
        <w:pageBreakBefore w:val="0"/>
        <w:kinsoku/>
        <w:wordWrap/>
        <w:overflowPunct/>
        <w:topLinePunct w:val="0"/>
        <w:autoSpaceDN/>
        <w:bidi w:val="0"/>
        <w:spacing w:line="540" w:lineRule="exact"/>
        <w:jc w:val="center"/>
        <w:rPr>
          <w:rFonts w:hint="eastAsia" w:ascii="楷体_GB2312" w:hAnsi="楷体_GB2312" w:eastAsia="楷体_GB2312" w:cs="楷体_GB2312"/>
          <w:szCs w:val="24"/>
        </w:rPr>
      </w:pPr>
      <w:r>
        <w:rPr>
          <w:rFonts w:hint="eastAsia" w:ascii="楷体_GB2312" w:hAnsi="楷体_GB2312" w:eastAsia="楷体_GB2312" w:cs="楷体_GB2312"/>
          <w:szCs w:val="24"/>
          <w:lang w:val="en"/>
        </w:rPr>
        <w:t>闽人社文〔</w:t>
      </w:r>
      <w:r>
        <w:rPr>
          <w:rFonts w:hint="eastAsia" w:asciiTheme="minorEastAsia" w:hAnsiTheme="minorEastAsia" w:eastAsiaTheme="minorEastAsia" w:cstheme="minorEastAsia"/>
          <w:szCs w:val="24"/>
          <w:lang w:val="en"/>
        </w:rPr>
        <w:t>2025</w:t>
      </w:r>
      <w:r>
        <w:rPr>
          <w:rFonts w:hint="eastAsia" w:ascii="楷体_GB2312" w:hAnsi="楷体_GB2312" w:eastAsia="楷体_GB2312" w:cs="楷体_GB2312"/>
          <w:szCs w:val="24"/>
          <w:lang w:val="en"/>
        </w:rPr>
        <w:t>〕</w:t>
      </w:r>
      <w:r>
        <w:rPr>
          <w:rFonts w:hint="eastAsia" w:asciiTheme="minorEastAsia" w:hAnsiTheme="minorEastAsia" w:eastAsiaTheme="minorEastAsia" w:cstheme="minorEastAsia"/>
          <w:szCs w:val="24"/>
          <w:lang w:val="en"/>
        </w:rPr>
        <w:t>32</w:t>
      </w:r>
      <w:r>
        <w:rPr>
          <w:rFonts w:hint="eastAsia" w:ascii="楷体_GB2312" w:hAnsi="楷体_GB2312" w:eastAsia="楷体_GB2312" w:cs="楷体_GB2312"/>
          <w:szCs w:val="24"/>
          <w:lang w:val="en"/>
        </w:rPr>
        <w:t>号</w:t>
      </w:r>
    </w:p>
    <w:p w14:paraId="77AABBE3">
      <w:pPr>
        <w:pStyle w:val="2"/>
        <w:keepNext w:val="0"/>
        <w:keepLines w:val="0"/>
        <w:pageBreakBefore w:val="0"/>
        <w:kinsoku/>
        <w:wordWrap/>
        <w:overflowPunct/>
        <w:topLinePunct w:val="0"/>
        <w:autoSpaceDN/>
        <w:bidi w:val="0"/>
        <w:spacing w:line="540" w:lineRule="exact"/>
        <w:rPr>
          <w:rFonts w:hint="eastAsia"/>
        </w:rPr>
      </w:pPr>
    </w:p>
    <w:p w14:paraId="04691AF4">
      <w:pPr>
        <w:pStyle w:val="5"/>
        <w:keepNext w:val="0"/>
        <w:keepLines w:val="0"/>
        <w:pageBreakBefore w:val="0"/>
        <w:kinsoku/>
        <w:wordWrap/>
        <w:overflowPunct/>
        <w:topLinePunct w:val="0"/>
        <w:autoSpaceDN/>
        <w:bidi w:val="0"/>
        <w:spacing w:line="540" w:lineRule="exact"/>
        <w:textAlignment w:val="top"/>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各设区市人力资源和社会保障局、财政局，平潭综合实验区党群工作部、财政金融局，省直各有关单位</w:t>
      </w:r>
      <w:r>
        <w:rPr>
          <w:rFonts w:hint="eastAsia" w:ascii="仿宋_GB2312" w:hAnsi="仿宋_GB2312" w:eastAsia="仿宋_GB2312" w:cs="仿宋_GB2312"/>
          <w:sz w:val="32"/>
          <w:szCs w:val="32"/>
        </w:rPr>
        <w:t>：</w:t>
      </w:r>
    </w:p>
    <w:p w14:paraId="1A398B24">
      <w:pPr>
        <w:keepNext w:val="0"/>
        <w:keepLines w:val="0"/>
        <w:pageBreakBefore w:val="0"/>
        <w:kinsoku/>
        <w:wordWrap/>
        <w:overflowPunct/>
        <w:topLinePunct w:val="0"/>
        <w:autoSpaceDN/>
        <w:bidi w:val="0"/>
        <w:spacing w:line="540" w:lineRule="exact"/>
        <w:ind w:left="0" w:leftChars="0" w:firstLine="632" w:firstLineChars="200"/>
        <w:textAlignment w:val="top"/>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snapToGrid w:val="0"/>
          <w:color w:val="auto"/>
          <w:spacing w:val="0"/>
          <w:kern w:val="0"/>
          <w:sz w:val="32"/>
          <w:szCs w:val="32"/>
          <w:lang w:eastAsia="zh-CN"/>
        </w:rPr>
        <w:t>为落实</w:t>
      </w:r>
      <w:r>
        <w:rPr>
          <w:rFonts w:hint="eastAsia" w:asciiTheme="minorEastAsia" w:hAnsiTheme="minorEastAsia" w:eastAsiaTheme="minorEastAsia" w:cstheme="minorEastAsia"/>
          <w:snapToGrid w:val="0"/>
          <w:color w:val="auto"/>
          <w:spacing w:val="0"/>
          <w:kern w:val="0"/>
          <w:sz w:val="32"/>
          <w:szCs w:val="32"/>
          <w:lang w:val="en-US" w:eastAsia="zh-CN"/>
        </w:rPr>
        <w:t>2025</w:t>
      </w:r>
      <w:r>
        <w:rPr>
          <w:rFonts w:hint="eastAsia" w:ascii="仿宋_GB2312" w:hAnsi="仿宋_GB2312" w:eastAsia="仿宋_GB2312" w:cs="仿宋_GB2312"/>
          <w:snapToGrid w:val="0"/>
          <w:color w:val="auto"/>
          <w:spacing w:val="0"/>
          <w:kern w:val="0"/>
          <w:sz w:val="32"/>
          <w:szCs w:val="32"/>
          <w:lang w:val="en-US" w:eastAsia="zh-CN"/>
        </w:rPr>
        <w:t>年度省委省政府为民办实事“职业技能提升工程”项目，</w:t>
      </w:r>
      <w:r>
        <w:rPr>
          <w:rFonts w:hint="eastAsia" w:ascii="仿宋_GB2312" w:hAnsi="仿宋_GB2312" w:eastAsia="仿宋_GB2312" w:cs="仿宋_GB2312"/>
          <w:i w:val="0"/>
          <w:caps w:val="0"/>
          <w:color w:val="auto"/>
          <w:spacing w:val="0"/>
          <w:kern w:val="0"/>
          <w:sz w:val="32"/>
          <w:szCs w:val="32"/>
          <w:shd w:val="clear" w:color="auto" w:fill="FFFFFF"/>
          <w:lang w:val="en" w:eastAsia="zh-CN" w:bidi="ar"/>
        </w:rPr>
        <w:t>支持产业链头部企业建设</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省级高技能人才培训</w:t>
      </w:r>
      <w:r>
        <w:rPr>
          <w:rFonts w:hint="eastAsia" w:ascii="仿宋_GB2312" w:hAnsi="仿宋_GB2312" w:eastAsia="仿宋_GB2312" w:cs="仿宋_GB2312"/>
          <w:i w:val="0"/>
          <w:caps w:val="0"/>
          <w:color w:val="auto"/>
          <w:spacing w:val="0"/>
          <w:kern w:val="0"/>
          <w:sz w:val="32"/>
          <w:szCs w:val="32"/>
          <w:shd w:val="clear" w:color="auto" w:fill="FFFFFF"/>
          <w:lang w:val="en" w:eastAsia="zh-CN" w:bidi="ar"/>
        </w:rPr>
        <w:t>基地，面向产业链上下游企业开展培训评价等工作，进一步推动技</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能人才</w:t>
      </w:r>
      <w:r>
        <w:rPr>
          <w:rFonts w:hint="eastAsia" w:ascii="仿宋_GB2312" w:hAnsi="仿宋_GB2312" w:eastAsia="仿宋_GB2312" w:cs="仿宋_GB2312"/>
          <w:i w:val="0"/>
          <w:caps w:val="0"/>
          <w:color w:val="auto"/>
          <w:spacing w:val="0"/>
          <w:kern w:val="0"/>
          <w:sz w:val="32"/>
          <w:szCs w:val="32"/>
          <w:shd w:val="clear" w:color="auto" w:fill="FFFFFF"/>
          <w:lang w:val="en" w:eastAsia="zh-CN" w:bidi="ar"/>
        </w:rPr>
        <w:t>队伍建设，</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现就</w:t>
      </w:r>
      <w:r>
        <w:rPr>
          <w:rFonts w:hint="eastAsia" w:ascii="仿宋_GB2312" w:hAnsi="仿宋_GB2312" w:eastAsia="仿宋_GB2312" w:cs="仿宋_GB2312"/>
          <w:snapToGrid w:val="0"/>
          <w:color w:val="auto"/>
          <w:spacing w:val="0"/>
          <w:kern w:val="0"/>
          <w:sz w:val="32"/>
          <w:szCs w:val="32"/>
          <w:lang w:val="en-US" w:eastAsia="zh-CN"/>
        </w:rPr>
        <w:t>做好省级高技能人才培训基地建设有关事项通知如下：</w:t>
      </w:r>
    </w:p>
    <w:p w14:paraId="4B90AC2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0" w:leftChars="0" w:right="0" w:rightChars="0" w:firstLine="632" w:firstLineChars="200"/>
        <w:jc w:val="both"/>
        <w:textAlignment w:val="auto"/>
        <w:outlineLvl w:val="9"/>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i w:val="0"/>
          <w:caps w:val="0"/>
          <w:color w:val="auto"/>
          <w:spacing w:val="0"/>
          <w:kern w:val="0"/>
          <w:sz w:val="32"/>
          <w:szCs w:val="32"/>
          <w:shd w:val="clear" w:color="auto" w:fill="FFFFFF"/>
          <w:lang w:val="en-US" w:eastAsia="zh-CN" w:bidi="ar"/>
        </w:rPr>
        <w:t>一、目标任务</w:t>
      </w:r>
    </w:p>
    <w:p w14:paraId="42F51D2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0" w:leftChars="0" w:right="0" w:rightChars="0" w:firstLine="632" w:firstLineChars="200"/>
        <w:jc w:val="both"/>
        <w:textAlignment w:val="auto"/>
        <w:outlineLvl w:val="9"/>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Theme="minorEastAsia" w:hAnsiTheme="minorEastAsia" w:eastAsiaTheme="minorEastAsia" w:cstheme="minorEastAsia"/>
          <w:i w:val="0"/>
          <w:caps w:val="0"/>
          <w:color w:val="auto"/>
          <w:spacing w:val="0"/>
          <w:kern w:val="0"/>
          <w:sz w:val="32"/>
          <w:szCs w:val="32"/>
          <w:shd w:val="clear" w:color="auto" w:fill="FFFFFF"/>
          <w:lang w:val="en-US" w:eastAsia="zh-CN" w:bidi="ar"/>
        </w:rPr>
        <w:t>2025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r>
        <w:rPr>
          <w:rFonts w:hint="eastAsia" w:asciiTheme="minorEastAsia" w:hAnsiTheme="minorEastAsia" w:eastAsiaTheme="minorEastAsia" w:cstheme="minorEastAsia"/>
          <w:i w:val="0"/>
          <w:caps w:val="0"/>
          <w:color w:val="auto"/>
          <w:spacing w:val="0"/>
          <w:kern w:val="0"/>
          <w:sz w:val="32"/>
          <w:szCs w:val="32"/>
          <w:shd w:val="clear" w:color="auto" w:fill="FFFFFF"/>
          <w:lang w:val="en-US" w:eastAsia="zh-CN" w:bidi="ar"/>
        </w:rPr>
        <w:t>2026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年，支持各地新增建设</w:t>
      </w:r>
      <w:r>
        <w:rPr>
          <w:rFonts w:hint="eastAsia" w:asciiTheme="minorEastAsia" w:hAnsiTheme="minorEastAsia" w:eastAsiaTheme="minorEastAsia" w:cstheme="minorEastAsia"/>
          <w:i w:val="0"/>
          <w:caps w:val="0"/>
          <w:color w:val="auto"/>
          <w:spacing w:val="0"/>
          <w:kern w:val="0"/>
          <w:sz w:val="32"/>
          <w:szCs w:val="32"/>
          <w:shd w:val="clear" w:color="auto" w:fill="FFFFFF"/>
          <w:lang w:val="en-US" w:eastAsia="zh-CN" w:bidi="ar"/>
        </w:rPr>
        <w:t>70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个产业链头部企业实训基地，</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其中家政、养老、护理服务</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 w:bidi="ar"/>
        </w:rPr>
        <w:t>类</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实训基地</w:t>
      </w:r>
      <w:r>
        <w:rPr>
          <w:rFonts w:hint="eastAsia" w:asciiTheme="minorEastAsia" w:hAnsiTheme="minorEastAsia" w:eastAsiaTheme="minorEastAsia" w:cstheme="minorEastAsia"/>
          <w:i w:val="0"/>
          <w:caps w:val="0"/>
          <w:color w:val="auto"/>
          <w:spacing w:val="0"/>
          <w:kern w:val="0"/>
          <w:sz w:val="32"/>
          <w:szCs w:val="32"/>
          <w:u w:val="none"/>
          <w:shd w:val="clear" w:color="auto" w:fill="FFFFFF"/>
          <w:lang w:val="en-US" w:eastAsia="zh-CN" w:bidi="ar"/>
        </w:rPr>
        <w:t>10</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家以上，引领带动各地各行业按照“产训结合、示范引领”的原则，打造集技能培训、技能评价、技能比武、技能交流等为一体的技能人才培养培训载体，基本形成覆盖各设区市和平潭综合实验区、各重点产业行业和我省急需紧缺工种的技能人才培养矩阵和推广网络。</w:t>
      </w:r>
    </w:p>
    <w:p w14:paraId="772653C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0" w:leftChars="0" w:right="0" w:rightChars="0" w:firstLine="632" w:firstLineChars="200"/>
        <w:jc w:val="both"/>
        <w:textAlignment w:val="auto"/>
        <w:outlineLvl w:val="9"/>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i w:val="0"/>
          <w:caps w:val="0"/>
          <w:color w:val="auto"/>
          <w:spacing w:val="0"/>
          <w:kern w:val="0"/>
          <w:sz w:val="32"/>
          <w:szCs w:val="32"/>
          <w:shd w:val="clear" w:color="auto" w:fill="FFFFFF"/>
          <w:lang w:val="en-US" w:eastAsia="zh-CN" w:bidi="ar"/>
        </w:rPr>
        <w:t>二、基本条件</w:t>
      </w:r>
    </w:p>
    <w:p w14:paraId="50CB47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0" w:leftChars="0" w:right="0" w:rightChars="0" w:firstLine="632" w:firstLineChars="200"/>
        <w:jc w:val="both"/>
        <w:textAlignment w:val="auto"/>
        <w:outlineLvl w:val="9"/>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（一）申报主体。申报主体为企业，优先支持工信部门公布的现有龙头企业、龙头培育企业和福建省制造业、服务业、战略性新兴产业</w:t>
      </w:r>
      <w:r>
        <w:rPr>
          <w:rFonts w:hint="eastAsia" w:asciiTheme="minorEastAsia" w:hAnsiTheme="minorEastAsia" w:eastAsiaTheme="minorEastAsia" w:cstheme="minorEastAsia"/>
          <w:i w:val="0"/>
          <w:caps w:val="0"/>
          <w:color w:val="auto"/>
          <w:spacing w:val="0"/>
          <w:kern w:val="0"/>
          <w:sz w:val="32"/>
          <w:szCs w:val="32"/>
          <w:u w:val="none"/>
          <w:shd w:val="clear" w:color="auto" w:fill="FFFFFF"/>
          <w:lang w:val="en-US" w:eastAsia="zh-CN" w:bidi="ar"/>
        </w:rPr>
        <w:t>100</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强企业；已建成国家级、省级高技能人才培训基地的不重复申报。</w:t>
      </w:r>
    </w:p>
    <w:p w14:paraId="366D374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0" w:right="0" w:rightChars="0" w:firstLine="645"/>
        <w:jc w:val="both"/>
        <w:textAlignment w:val="auto"/>
        <w:outlineLvl w:val="9"/>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（二）有较强的管理能力和高效的组织管理体系，建立规范的培训管理、评价管理、财务管理、资产管理、风险管理等规章制度，</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 w:bidi="ar"/>
        </w:rPr>
        <w:t>具备开展企业自主评价的资质或条件，</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遵守国家法律法规，近</w:t>
      </w:r>
      <w:r>
        <w:rPr>
          <w:rFonts w:hint="eastAsia" w:asciiTheme="minorEastAsia" w:hAnsiTheme="minorEastAsia" w:eastAsiaTheme="minorEastAsia" w:cstheme="minorEastAsia"/>
          <w:i w:val="0"/>
          <w:caps w:val="0"/>
          <w:color w:val="auto"/>
          <w:spacing w:val="0"/>
          <w:kern w:val="0"/>
          <w:sz w:val="32"/>
          <w:szCs w:val="32"/>
          <w:u w:val="none"/>
          <w:shd w:val="clear" w:color="auto" w:fill="FFFFFF"/>
          <w:lang w:val="en-US" w:eastAsia="zh-CN" w:bidi="ar"/>
        </w:rPr>
        <w:t>3</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年未受过刑事行政处罚和失信联合惩戒。</w:t>
      </w:r>
    </w:p>
    <w:p w14:paraId="2D4F85D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0" w:right="0" w:rightChars="0" w:firstLine="645"/>
        <w:jc w:val="both"/>
        <w:textAlignment w:val="auto"/>
        <w:outlineLvl w:val="9"/>
        <w:rPr>
          <w:rFonts w:hint="eastAsia" w:ascii="仿宋_GB2312" w:hAnsi="仿宋_GB2312" w:eastAsia="仿宋_GB2312" w:cs="仿宋_GB2312"/>
          <w:i w:val="0"/>
          <w:caps w:val="0"/>
          <w:color w:val="auto"/>
          <w:spacing w:val="0"/>
          <w:kern w:val="0"/>
          <w:sz w:val="32"/>
          <w:szCs w:val="32"/>
          <w:u w:val="none"/>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（三）培训场所、设施设备符合国家建设和安全标准；具有</w:t>
      </w:r>
      <w:r>
        <w:rPr>
          <w:rFonts w:hint="eastAsia" w:asciiTheme="minorEastAsia" w:hAnsiTheme="minorEastAsia" w:eastAsiaTheme="minorEastAsia" w:cstheme="minorEastAsia"/>
          <w:i w:val="0"/>
          <w:caps w:val="0"/>
          <w:color w:val="auto"/>
          <w:spacing w:val="0"/>
          <w:kern w:val="0"/>
          <w:sz w:val="32"/>
          <w:szCs w:val="32"/>
          <w:u w:val="none"/>
          <w:shd w:val="clear" w:color="auto" w:fill="FFFFFF"/>
          <w:lang w:val="en-US" w:eastAsia="zh-CN" w:bidi="ar"/>
        </w:rPr>
        <w:t>1</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个以上紧缺特色职业技能培训专业（职业、工种）和相匹配的实训场地、设备。</w:t>
      </w:r>
    </w:p>
    <w:p w14:paraId="3198DAD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0" w:right="0" w:rightChars="0" w:firstLine="645"/>
        <w:jc w:val="both"/>
        <w:textAlignment w:val="auto"/>
        <w:outlineLvl w:val="9"/>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（四）具备相应的职业技能培训能力。上一年度或申报前</w:t>
      </w:r>
      <w:r>
        <w:rPr>
          <w:rFonts w:hint="eastAsia" w:asciiTheme="minorEastAsia" w:hAnsiTheme="minorEastAsia" w:eastAsiaTheme="minorEastAsia" w:cstheme="minorEastAsia"/>
          <w:i w:val="0"/>
          <w:caps w:val="0"/>
          <w:color w:val="auto"/>
          <w:spacing w:val="0"/>
          <w:kern w:val="0"/>
          <w:sz w:val="32"/>
          <w:szCs w:val="32"/>
          <w:u w:val="none"/>
          <w:shd w:val="clear" w:color="auto" w:fill="FFFFFF"/>
          <w:lang w:val="en-US" w:eastAsia="zh-CN" w:bidi="ar"/>
        </w:rPr>
        <w:t>12</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个月相应职业的技能培训（含补贴性培训、企业内训及其他市场化培训等）不少于</w:t>
      </w:r>
      <w:r>
        <w:rPr>
          <w:rFonts w:hint="eastAsia" w:asciiTheme="minorEastAsia" w:hAnsiTheme="minorEastAsia" w:eastAsiaTheme="minorEastAsia" w:cstheme="minorEastAsia"/>
          <w:i w:val="0"/>
          <w:caps w:val="0"/>
          <w:color w:val="auto"/>
          <w:spacing w:val="0"/>
          <w:kern w:val="0"/>
          <w:sz w:val="32"/>
          <w:szCs w:val="32"/>
          <w:u w:val="none"/>
          <w:shd w:val="clear" w:color="auto" w:fill="FFFFFF"/>
          <w:lang w:val="en-US" w:eastAsia="zh-CN" w:bidi="ar"/>
        </w:rPr>
        <w:t>200</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人次。</w:t>
      </w:r>
    </w:p>
    <w:p w14:paraId="79019BF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0" w:right="0" w:rightChars="0" w:firstLine="645"/>
        <w:jc w:val="both"/>
        <w:textAlignment w:val="auto"/>
        <w:outlineLvl w:val="9"/>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（五）建立稳定的校企合作关系。至少与</w:t>
      </w:r>
      <w:r>
        <w:rPr>
          <w:rFonts w:hint="eastAsia" w:asciiTheme="minorEastAsia" w:hAnsiTheme="minorEastAsia" w:eastAsiaTheme="minorEastAsia" w:cstheme="minorEastAsia"/>
          <w:i w:val="0"/>
          <w:caps w:val="0"/>
          <w:color w:val="auto"/>
          <w:spacing w:val="0"/>
          <w:kern w:val="0"/>
          <w:sz w:val="32"/>
          <w:szCs w:val="32"/>
          <w:u w:val="none"/>
          <w:shd w:val="clear" w:color="auto" w:fill="FFFFFF"/>
          <w:lang w:val="en-US" w:eastAsia="zh-CN" w:bidi="ar"/>
        </w:rPr>
        <w:t>1</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家技工院校、高等院校或职业院校建立稳定的职业技能培训评价合作关系。</w:t>
      </w:r>
    </w:p>
    <w:p w14:paraId="3F54DC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0" w:right="0" w:rightChars="0" w:firstLine="645"/>
        <w:jc w:val="both"/>
        <w:textAlignment w:val="auto"/>
        <w:outlineLvl w:val="9"/>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（六）申报省级家政、养老、护理服务</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 w:bidi="ar"/>
        </w:rPr>
        <w:t>类</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产业链龙头企业实训基地的单位还须符合以下条件：申报前一年的营业额超</w:t>
      </w:r>
      <w:r>
        <w:rPr>
          <w:rFonts w:hint="eastAsia" w:asciiTheme="minorEastAsia" w:hAnsiTheme="minorEastAsia" w:eastAsiaTheme="minorEastAsia" w:cstheme="minorEastAsia"/>
          <w:i w:val="0"/>
          <w:caps w:val="0"/>
          <w:color w:val="auto"/>
          <w:spacing w:val="0"/>
          <w:kern w:val="0"/>
          <w:sz w:val="32"/>
          <w:szCs w:val="32"/>
          <w:u w:val="none"/>
          <w:shd w:val="clear" w:color="auto" w:fill="FFFFFF"/>
          <w:lang w:val="en-US" w:eastAsia="zh-CN" w:bidi="ar"/>
        </w:rPr>
        <w:t>500</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万元、吸纳就业人数不少于</w:t>
      </w:r>
      <w:r>
        <w:rPr>
          <w:rFonts w:hint="eastAsia" w:asciiTheme="minorEastAsia" w:hAnsiTheme="minorEastAsia" w:eastAsiaTheme="minorEastAsia" w:cstheme="minorEastAsia"/>
          <w:i w:val="0"/>
          <w:caps w:val="0"/>
          <w:color w:val="auto"/>
          <w:spacing w:val="0"/>
          <w:kern w:val="0"/>
          <w:sz w:val="32"/>
          <w:szCs w:val="32"/>
          <w:u w:val="none"/>
          <w:shd w:val="clear" w:color="auto" w:fill="FFFFFF"/>
          <w:lang w:val="en-US" w:eastAsia="zh-CN" w:bidi="ar"/>
        </w:rPr>
        <w:t>200</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人，培训专用场地面积不少于</w:t>
      </w:r>
      <w:r>
        <w:rPr>
          <w:rFonts w:hint="eastAsia" w:asciiTheme="minorEastAsia" w:hAnsiTheme="minorEastAsia" w:eastAsiaTheme="minorEastAsia" w:cstheme="minorEastAsia"/>
          <w:i w:val="0"/>
          <w:caps w:val="0"/>
          <w:color w:val="auto"/>
          <w:spacing w:val="0"/>
          <w:kern w:val="0"/>
          <w:sz w:val="32"/>
          <w:szCs w:val="32"/>
          <w:u w:val="none"/>
          <w:shd w:val="clear" w:color="auto" w:fill="FFFFFF"/>
          <w:lang w:val="en-US" w:eastAsia="zh-CN" w:bidi="ar"/>
        </w:rPr>
        <w:t>300</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平方米。</w:t>
      </w:r>
    </w:p>
    <w:p w14:paraId="7036687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0" w:leftChars="0" w:right="0" w:rightChars="0" w:firstLine="632" w:firstLineChars="200"/>
        <w:jc w:val="both"/>
        <w:textAlignment w:val="auto"/>
        <w:outlineLvl w:val="9"/>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i w:val="0"/>
          <w:caps w:val="0"/>
          <w:color w:val="auto"/>
          <w:spacing w:val="0"/>
          <w:kern w:val="0"/>
          <w:sz w:val="32"/>
          <w:szCs w:val="32"/>
          <w:shd w:val="clear" w:color="auto" w:fill="FFFFFF"/>
          <w:lang w:val="en-US" w:eastAsia="zh-CN" w:bidi="ar"/>
        </w:rPr>
        <w:t>三、遴选备案程序</w:t>
      </w:r>
    </w:p>
    <w:p w14:paraId="49CDA82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540" w:lineRule="exact"/>
        <w:ind w:left="0" w:leftChars="0" w:right="0" w:rightChars="0" w:firstLine="632" w:firstLineChars="20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i w:val="0"/>
          <w:caps w:val="0"/>
          <w:color w:val="auto"/>
          <w:spacing w:val="0"/>
          <w:kern w:val="0"/>
          <w:sz w:val="32"/>
          <w:szCs w:val="32"/>
          <w:u w:val="none"/>
          <w:shd w:val="clear" w:color="auto" w:fill="FFFFFF"/>
          <w:lang w:val="en-US" w:eastAsia="zh-CN" w:bidi="ar"/>
        </w:rPr>
        <w:t>（一）项目申报。</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各设区市、平潭综合实验区人社部门</w:t>
      </w:r>
      <w:r>
        <w:rPr>
          <w:rFonts w:hint="eastAsia" w:ascii="仿宋_GB2312" w:hAnsi="仿宋_GB2312" w:eastAsia="仿宋_GB2312" w:cs="仿宋_GB2312"/>
          <w:i w:val="0"/>
          <w:caps w:val="0"/>
          <w:color w:val="auto"/>
          <w:spacing w:val="0"/>
          <w:kern w:val="0"/>
          <w:sz w:val="32"/>
          <w:szCs w:val="32"/>
          <w:u w:val="none"/>
          <w:shd w:val="clear" w:color="auto" w:fill="FFFFFF"/>
          <w:lang w:eastAsia="zh-CN" w:bidi="ar"/>
        </w:rPr>
        <w:t>会同财政部门组织开展项目申</w:t>
      </w:r>
      <w:r>
        <w:rPr>
          <w:rFonts w:hint="eastAsia" w:ascii="仿宋_GB2312" w:hAnsi="仿宋_GB2312" w:eastAsia="仿宋_GB2312" w:cs="仿宋_GB2312"/>
          <w:i w:val="0"/>
          <w:caps w:val="0"/>
          <w:color w:val="auto"/>
          <w:spacing w:val="0"/>
          <w:kern w:val="0"/>
          <w:sz w:val="32"/>
          <w:szCs w:val="32"/>
          <w:u w:val="none"/>
          <w:shd w:val="clear" w:color="auto" w:fill="FFFFFF"/>
          <w:lang w:eastAsia="zh" w:bidi="ar"/>
        </w:rPr>
        <w:t>报</w:t>
      </w:r>
      <w:r>
        <w:rPr>
          <w:rFonts w:hint="eastAsia" w:ascii="仿宋_GB2312" w:hAnsi="仿宋_GB2312" w:eastAsia="仿宋_GB2312" w:cs="仿宋_GB2312"/>
          <w:i w:val="0"/>
          <w:caps w:val="0"/>
          <w:color w:val="auto"/>
          <w:spacing w:val="0"/>
          <w:kern w:val="0"/>
          <w:sz w:val="32"/>
          <w:szCs w:val="32"/>
          <w:u w:val="none"/>
          <w:shd w:val="clear" w:color="auto" w:fill="FFFFFF"/>
          <w:lang w:eastAsia="zh-CN" w:bidi="ar"/>
        </w:rPr>
        <w:t>工作</w:t>
      </w:r>
      <w:r>
        <w:rPr>
          <w:rFonts w:hint="eastAsia" w:ascii="仿宋_GB2312" w:hAnsi="仿宋_GB2312" w:eastAsia="仿宋_GB2312" w:cs="仿宋_GB2312"/>
          <w:i w:val="0"/>
          <w:caps w:val="0"/>
          <w:color w:val="auto"/>
          <w:spacing w:val="0"/>
          <w:kern w:val="0"/>
          <w:sz w:val="32"/>
          <w:szCs w:val="32"/>
          <w:u w:val="none"/>
          <w:shd w:val="clear" w:color="auto" w:fill="FFFFFF"/>
          <w:lang w:eastAsia="zh" w:bidi="ar"/>
        </w:rPr>
        <w:t>。</w:t>
      </w:r>
      <w:r>
        <w:rPr>
          <w:rFonts w:hint="eastAsia" w:ascii="仿宋_GB2312" w:hAnsi="仿宋_GB2312" w:eastAsia="仿宋_GB2312" w:cs="仿宋_GB2312"/>
          <w:i w:val="0"/>
          <w:caps w:val="0"/>
          <w:color w:val="auto"/>
          <w:spacing w:val="0"/>
          <w:kern w:val="0"/>
          <w:sz w:val="32"/>
          <w:szCs w:val="32"/>
          <w:u w:val="none"/>
          <w:shd w:val="clear" w:color="auto" w:fill="FFFFFF"/>
          <w:lang w:eastAsia="zh-CN" w:bidi="ar"/>
        </w:rPr>
        <w:t>各地要根据区域经济发展、产业结构调整、战略性</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新兴</w:t>
      </w:r>
      <w:r>
        <w:rPr>
          <w:rFonts w:hint="eastAsia" w:ascii="仿宋_GB2312" w:hAnsi="仿宋_GB2312" w:eastAsia="仿宋_GB2312" w:cs="仿宋_GB2312"/>
          <w:i w:val="0"/>
          <w:caps w:val="0"/>
          <w:color w:val="auto"/>
          <w:spacing w:val="0"/>
          <w:kern w:val="0"/>
          <w:sz w:val="32"/>
          <w:szCs w:val="32"/>
          <w:u w:val="none"/>
          <w:shd w:val="clear" w:color="auto" w:fill="FFFFFF"/>
          <w:lang w:eastAsia="zh-CN" w:bidi="ar"/>
        </w:rPr>
        <w:t>产业发展</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和未来产业布局</w:t>
      </w:r>
      <w:r>
        <w:rPr>
          <w:rFonts w:hint="eastAsia" w:ascii="仿宋_GB2312" w:hAnsi="仿宋_GB2312" w:eastAsia="仿宋_GB2312" w:cs="仿宋_GB2312"/>
          <w:i w:val="0"/>
          <w:caps w:val="0"/>
          <w:color w:val="auto"/>
          <w:spacing w:val="0"/>
          <w:kern w:val="0"/>
          <w:sz w:val="32"/>
          <w:szCs w:val="32"/>
          <w:u w:val="none"/>
          <w:shd w:val="clear" w:color="auto" w:fill="FFFFFF"/>
          <w:lang w:eastAsia="zh-CN" w:bidi="ar"/>
        </w:rPr>
        <w:t>需要，对接我省</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重点产业、特色产业和产业集群及龙头企业，充分考虑现有国家和省级高技能人才培训基地、公共实训基地、世赛实训基地、职业技能提升中心、大师工作室布局，确定项目分布和数量。省属国有企业经集体研究，加盖主管厅局或上级单位公章后，按属地原则向所在地人社部门申报。原则上每个设区市建设基地数量应等于《</w:t>
      </w:r>
      <w:r>
        <w:rPr>
          <w:rFonts w:hint="eastAsia" w:ascii="仿宋_GB2312" w:hAnsi="仿宋_GB2312" w:eastAsia="仿宋_GB2312" w:cs="仿宋_GB2312"/>
          <w:color w:val="auto"/>
          <w:kern w:val="0"/>
          <w:sz w:val="32"/>
          <w:szCs w:val="32"/>
          <w:u w:val="none"/>
          <w:shd w:val="clear" w:color="auto" w:fill="FFFFFF"/>
          <w:lang w:eastAsia="zh-CN" w:bidi="ar"/>
        </w:rPr>
        <w:t>福建省省级高技能人才培训基地建设任务分解表</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》（见附件</w:t>
      </w:r>
      <w:r>
        <w:rPr>
          <w:rFonts w:hint="eastAsia" w:asciiTheme="minorEastAsia" w:hAnsiTheme="minorEastAsia" w:eastAsiaTheme="minorEastAsia" w:cstheme="minorEastAsia"/>
          <w:i w:val="0"/>
          <w:caps w:val="0"/>
          <w:color w:val="auto"/>
          <w:spacing w:val="0"/>
          <w:kern w:val="0"/>
          <w:sz w:val="32"/>
          <w:szCs w:val="32"/>
          <w:shd w:val="clear" w:color="auto" w:fill="FFFFFF"/>
          <w:lang w:val="en-US" w:eastAsia="zh-CN" w:bidi="ar"/>
        </w:rPr>
        <w:t>1</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）分配数量，项目申报单位应提供《福建省高技能人才培训基地建设项目申请表》（见附件</w:t>
      </w:r>
      <w:r>
        <w:rPr>
          <w:rFonts w:hint="eastAsia" w:asciiTheme="minorEastAsia" w:hAnsiTheme="minorEastAsia" w:eastAsiaTheme="minorEastAsia" w:cstheme="minorEastAsia"/>
          <w:i w:val="0"/>
          <w:caps w:val="0"/>
          <w:color w:val="auto"/>
          <w:spacing w:val="0"/>
          <w:kern w:val="0"/>
          <w:sz w:val="32"/>
          <w:szCs w:val="32"/>
          <w:shd w:val="clear" w:color="auto" w:fill="FFFFFF"/>
          <w:lang w:val="en-US" w:eastAsia="zh-CN" w:bidi="ar"/>
        </w:rPr>
        <w:t>2</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r>
        <w:rPr>
          <w:rFonts w:hint="eastAsia" w:ascii="仿宋_GB2312" w:hAnsi="仿宋_GB2312" w:eastAsia="仿宋_GB2312" w:cs="仿宋_GB2312"/>
          <w:color w:val="auto"/>
          <w:kern w:val="0"/>
          <w:sz w:val="32"/>
          <w:szCs w:val="32"/>
          <w:shd w:val="clear" w:color="auto" w:fill="FFFFFF"/>
          <w:lang w:bidi="ar"/>
        </w:rPr>
        <w:t>建设项目实施管理办法</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bidi="ar"/>
        </w:rPr>
        <w:t>建设项目经费管理实施细则</w:t>
      </w:r>
      <w:r>
        <w:rPr>
          <w:rFonts w:hint="eastAsia" w:ascii="仿宋_GB2312" w:hAnsi="仿宋_GB2312" w:eastAsia="仿宋_GB2312" w:cs="仿宋_GB2312"/>
          <w:color w:val="auto"/>
          <w:kern w:val="0"/>
          <w:sz w:val="32"/>
          <w:szCs w:val="32"/>
          <w:shd w:val="clear" w:color="auto" w:fill="FFFFFF"/>
          <w:lang w:bidi="ar"/>
        </w:rPr>
        <mc:AlternateContent>
          <mc:Choice Requires="wps">
            <w:drawing>
              <wp:anchor distT="0" distB="0" distL="114300" distR="114300" simplePos="0" relativeHeight="251661312" behindDoc="0" locked="1" layoutInCell="1" hidden="1" allowOverlap="1">
                <wp:simplePos x="0" y="0"/>
                <wp:positionH relativeFrom="column">
                  <wp:posOffset>237490</wp:posOffset>
                </wp:positionH>
                <wp:positionV relativeFrom="page">
                  <wp:posOffset>9072880</wp:posOffset>
                </wp:positionV>
                <wp:extent cx="3000375" cy="360045"/>
                <wp:effectExtent l="0" t="0" r="0" b="0"/>
                <wp:wrapTopAndBottom/>
                <wp:docPr id="9" name="文本框 9" hidden="1"/>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a:noFill/>
                        </a:ln>
                        <a:effectLst/>
                      </wps:spPr>
                      <wps:txbx>
                        <w:txbxContent>
                          <w:p w14:paraId="3D2A83B1">
                            <w:pPr>
                              <w:widowControl w:val="0"/>
                              <w:jc w:val="both"/>
                              <w:rPr>
                                <w:rFonts w:hint="eastAsia" w:ascii="方正仿宋简体" w:hAnsi="Times New Roman" w:eastAsia="方正仿宋简体" w:cs="Times New Roman"/>
                                <w:kern w:val="2"/>
                                <w:sz w:val="31"/>
                                <w:szCs w:val="31"/>
                                <w:lang w:val="en-US" w:eastAsia="zh-CN" w:bidi="ar-SA"/>
                              </w:rPr>
                            </w:pPr>
                          </w:p>
                        </w:txbxContent>
                      </wps:txbx>
                      <wps:bodyPr lIns="0" tIns="0" rIns="0" bIns="0" upright="1"/>
                    </wps:wsp>
                  </a:graphicData>
                </a:graphic>
              </wp:anchor>
            </w:drawing>
          </mc:Choice>
          <mc:Fallback>
            <w:pict>
              <v:shape id="_x0000_s1026" o:spid="_x0000_s1026" o:spt="202" type="#_x0000_t202" style="position:absolute;left:0pt;margin-left:18.7pt;margin-top:714.4pt;height:28.35pt;width:236.25pt;mso-position-vertical-relative:page;mso-wrap-distance-bottom:0pt;mso-wrap-distance-top:0pt;visibility:hidden;z-index:251661312;mso-width-relative:page;mso-height-relative:page;" filled="f" stroked="f" coordsize="21600,21600" o:gfxdata="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kp/n/XAAAADAEAAA8AAAAAAAAAAQAgAAAAIgAAAGRycy9kb3ducmV2&#10;LnhtbFBLAQIUABQAAAAIAIdO4kAVwB95xAEAAIsDAAAOAAAAAAAAAAEAIAAAACYBAABkcnMvZTJv&#10;RG9jLnhtbFBLBQYAAAAABgAGAFkBAABcBQAAAAA=&#10;">
                <v:fill on="f" focussize="0,0"/>
                <v:stroke on="f"/>
                <v:imagedata o:title=""/>
                <o:lock v:ext="edit" aspectratio="f"/>
                <v:textbox inset="0mm,0mm,0mm,0mm">
                  <w:txbxContent>
                    <w:p w14:paraId="3D2A83B1">
                      <w:pPr>
                        <w:widowControl w:val="0"/>
                        <w:jc w:val="both"/>
                        <w:rPr>
                          <w:rFonts w:hint="eastAsia" w:ascii="方正仿宋简体" w:hAnsi="Times New Roman" w:eastAsia="方正仿宋简体" w:cs="Times New Roman"/>
                          <w:kern w:val="2"/>
                          <w:sz w:val="31"/>
                          <w:szCs w:val="31"/>
                          <w:lang w:val="en-US" w:eastAsia="zh-CN" w:bidi="ar-SA"/>
                        </w:rPr>
                      </w:pPr>
                    </w:p>
                  </w:txbxContent>
                </v:textbox>
                <w10:wrap type="topAndBottom"/>
                <w10:anchorlock/>
              </v:shape>
            </w:pict>
          </mc:Fallback>
        </mc:AlternateContent>
      </w:r>
      <w:r>
        <w:rPr>
          <w:rFonts w:hint="eastAsia" w:ascii="仿宋_GB2312" w:hAnsi="仿宋_GB2312" w:eastAsia="仿宋_GB2312" w:cs="仿宋_GB2312"/>
          <w:color w:val="auto"/>
          <w:kern w:val="0"/>
          <w:sz w:val="32"/>
          <w:szCs w:val="32"/>
          <w:shd w:val="clear" w:color="auto" w:fill="FFFFFF"/>
          <w:lang w:bidi="ar"/>
        </w:rPr>
        <mc:AlternateContent>
          <mc:Choice Requires="wps">
            <w:drawing>
              <wp:anchor distT="0" distB="0" distL="114300" distR="114300" simplePos="0" relativeHeight="251660288" behindDoc="0" locked="1" layoutInCell="1" hidden="1" allowOverlap="1">
                <wp:simplePos x="0" y="0"/>
                <wp:positionH relativeFrom="column">
                  <wp:posOffset>3236595</wp:posOffset>
                </wp:positionH>
                <wp:positionV relativeFrom="page">
                  <wp:posOffset>9072880</wp:posOffset>
                </wp:positionV>
                <wp:extent cx="2333625" cy="360045"/>
                <wp:effectExtent l="0" t="0" r="0" b="0"/>
                <wp:wrapTopAndBottom/>
                <wp:docPr id="6" name="文本框 6" hidden="1"/>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a:noFill/>
                        </a:ln>
                        <a:effectLst/>
                      </wps:spPr>
                      <wps:txbx>
                        <w:txbxContent>
                          <w:p w14:paraId="6E6C06A3">
                            <w:pPr>
                              <w:wordWrap w:val="0"/>
                              <w:jc w:val="right"/>
                              <w:rPr>
                                <w:rFonts w:hint="eastAsia" w:ascii="方正仿宋简体" w:hAnsi="Times New Roman" w:eastAsia="方正仿宋简体" w:cs="Times New Roman"/>
                                <w:sz w:val="31"/>
                                <w:szCs w:val="31"/>
                              </w:rPr>
                            </w:pPr>
                            <w:r>
                              <w:rPr>
                                <w:rFonts w:hint="eastAsia" w:ascii="方正仿宋简体" w:hAnsi="Times New Roman" w:eastAsia="方正仿宋简体" w:cs="Times New Roman"/>
                                <w:sz w:val="31"/>
                                <w:szCs w:val="31"/>
                              </w:rPr>
                              <w:fldChar w:fldCharType="begin"/>
                            </w:r>
                            <w:r>
                              <w:rPr>
                                <w:rFonts w:hint="eastAsia" w:ascii="方正仿宋简体" w:hAnsi="Times New Roman" w:eastAsia="方正仿宋简体" w:cs="Times New Roman"/>
                                <w:sz w:val="31"/>
                                <w:szCs w:val="31"/>
                              </w:rPr>
                              <w:instrText xml:space="preserve"> MERGEFIELD 签发时间 </w:instrText>
                            </w:r>
                            <w:r>
                              <w:rPr>
                                <w:rFonts w:hint="eastAsia" w:ascii="方正仿宋简体" w:hAnsi="Times New Roman" w:eastAsia="方正仿宋简体" w:cs="Times New Roman"/>
                                <w:sz w:val="31"/>
                                <w:szCs w:val="31"/>
                              </w:rPr>
                              <w:fldChar w:fldCharType="separate"/>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t>签发时间</w:t>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fldChar w:fldCharType="end"/>
                            </w:r>
                            <w:r>
                              <w:rPr>
                                <w:rFonts w:hint="eastAsia" w:ascii="方正仿宋简体" w:hAnsi="Times New Roman" w:eastAsia="方正仿宋简体" w:cs="Times New Roman"/>
                                <w:sz w:val="31"/>
                                <w:szCs w:val="31"/>
                              </w:rPr>
                              <w:t xml:space="preserve">翻印  </w:t>
                            </w:r>
                          </w:p>
                        </w:txbxContent>
                      </wps:txbx>
                      <wps:bodyPr lIns="0" tIns="0" rIns="0" bIns="0" upright="1"/>
                    </wps:wsp>
                  </a:graphicData>
                </a:graphic>
              </wp:anchor>
            </w:drawing>
          </mc:Choice>
          <mc:Fallback>
            <w:pict>
              <v:shape id="_x0000_s1026" o:spid="_x0000_s1026" o:spt="202" type="#_x0000_t202" style="position:absolute;left:0pt;margin-left:254.85pt;margin-top:714.4pt;height:28.35pt;width:183.75pt;mso-position-vertical-relative:page;mso-wrap-distance-bottom:0pt;mso-wrap-distance-top:0pt;visibility:hidden;z-index:251660288;mso-width-relative:page;mso-height-relative:page;" filled="f" stroked="f" coordsize="21600,21600" o:gfxdata="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o3982QAAAA0BAAAPAAAAAAAAAAEAIAAAACIAAABkcnMvZG93bnJl&#10;di54bWxQSwECFAAUAAAACACHTuJA4xxjX8MBAACLAwAADgAAAAAAAAABACAAAAAoAQAAZHJzL2Uy&#10;b0RvYy54bWxQSwUGAAAAAAYABgBZAQAAXQUAAAAA&#10;">
                <v:fill on="f" focussize="0,0"/>
                <v:stroke on="f"/>
                <v:imagedata o:title=""/>
                <o:lock v:ext="edit" aspectratio="f"/>
                <v:textbox inset="0mm,0mm,0mm,0mm">
                  <w:txbxContent>
                    <w:p w14:paraId="6E6C06A3">
                      <w:pPr>
                        <w:wordWrap w:val="0"/>
                        <w:jc w:val="right"/>
                        <w:rPr>
                          <w:rFonts w:hint="eastAsia" w:ascii="方正仿宋简体" w:hAnsi="Times New Roman" w:eastAsia="方正仿宋简体" w:cs="Times New Roman"/>
                          <w:sz w:val="31"/>
                          <w:szCs w:val="31"/>
                        </w:rPr>
                      </w:pPr>
                      <w:r>
                        <w:rPr>
                          <w:rFonts w:hint="eastAsia" w:ascii="方正仿宋简体" w:hAnsi="Times New Roman" w:eastAsia="方正仿宋简体" w:cs="Times New Roman"/>
                          <w:sz w:val="31"/>
                          <w:szCs w:val="31"/>
                        </w:rPr>
                        <w:fldChar w:fldCharType="begin"/>
                      </w:r>
                      <w:r>
                        <w:rPr>
                          <w:rFonts w:hint="eastAsia" w:ascii="方正仿宋简体" w:hAnsi="Times New Roman" w:eastAsia="方正仿宋简体" w:cs="Times New Roman"/>
                          <w:sz w:val="31"/>
                          <w:szCs w:val="31"/>
                        </w:rPr>
                        <w:instrText xml:space="preserve"> MERGEFIELD 签发时间 </w:instrText>
                      </w:r>
                      <w:r>
                        <w:rPr>
                          <w:rFonts w:hint="eastAsia" w:ascii="方正仿宋简体" w:hAnsi="Times New Roman" w:eastAsia="方正仿宋简体" w:cs="Times New Roman"/>
                          <w:sz w:val="31"/>
                          <w:szCs w:val="31"/>
                        </w:rPr>
                        <w:fldChar w:fldCharType="separate"/>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t>签发时间</w:t>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fldChar w:fldCharType="end"/>
                      </w:r>
                      <w:r>
                        <w:rPr>
                          <w:rFonts w:hint="eastAsia" w:ascii="方正仿宋简体" w:hAnsi="Times New Roman" w:eastAsia="方正仿宋简体" w:cs="Times New Roman"/>
                          <w:sz w:val="31"/>
                          <w:szCs w:val="31"/>
                        </w:rPr>
                        <w:t xml:space="preserve">翻印  </w:t>
                      </w:r>
                    </w:p>
                  </w:txbxContent>
                </v:textbox>
                <w10:wrap type="topAndBottom"/>
                <w10:anchorlock/>
              </v:shape>
            </w:pict>
          </mc:Fallback>
        </mc:AlternateContent>
      </w:r>
      <w:r>
        <w:rPr>
          <w:rFonts w:hint="eastAsia" w:ascii="仿宋_GB2312" w:hAnsi="仿宋_GB2312" w:eastAsia="仿宋_GB2312" w:cs="仿宋_GB2312"/>
          <w:color w:val="auto"/>
          <w:kern w:val="0"/>
          <w:sz w:val="32"/>
          <w:szCs w:val="32"/>
          <w:shd w:val="clear" w:color="auto" w:fill="FFFFFF"/>
          <w:lang w:bidi="ar"/>
        </w:rPr>
        <mc:AlternateContent>
          <mc:Choice Requires="wps">
            <w:drawing>
              <wp:anchor distT="0" distB="0" distL="114300" distR="114300" simplePos="0" relativeHeight="251659264" behindDoc="0" locked="1" layoutInCell="1" hidden="1" allowOverlap="1">
                <wp:simplePos x="0" y="0"/>
                <wp:positionH relativeFrom="margin">
                  <wp:posOffset>-14605</wp:posOffset>
                </wp:positionH>
                <wp:positionV relativeFrom="page">
                  <wp:posOffset>9447530</wp:posOffset>
                </wp:positionV>
                <wp:extent cx="5579745" cy="0"/>
                <wp:effectExtent l="0" t="0" r="0" b="0"/>
                <wp:wrapTopAndBottom/>
                <wp:docPr id="10" name="直接连接符 10" hidden="1"/>
                <wp:cNvGraphicFramePr/>
                <a:graphic xmlns:a="http://schemas.openxmlformats.org/drawingml/2006/main">
                  <a:graphicData uri="http://schemas.microsoft.com/office/word/2010/wordprocessingShape">
                    <wps:wsp>
                      <wps:cNvCnPr/>
                      <wps:spPr>
                        <a:xfrm>
                          <a:off x="0" y="0"/>
                          <a:ext cx="557974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5pt;margin-top:743.9pt;height:0pt;width:439.35pt;mso-position-horizontal-relative:margin;mso-position-vertical-relative:page;mso-wrap-distance-bottom:0pt;mso-wrap-distance-top:0pt;visibility:hidden;z-index:251659264;mso-width-relative:page;mso-height-relative:page;" filled="f" stroked="t" coordsize="21600,21600" o:gfxdata="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lSXodcAAAAMAQAADwAAAAAAAAABACAAAAAiAAAAZHJzL2Rvd25y&#10;ZXYueG1sUEsBAhQAFAAAAAgAh07iQB4N22P/AQAAAAQAAA4AAAAAAAAAAQAgAAAAJgEAAGRycy9l&#10;Mm9Eb2MueG1sUEsFBgAAAAAGAAYAWQEAAJcFAAAAAA==&#10;">
                <v:fill on="f" focussize="0,0"/>
                <v:stroke weight="1pt" color="#000000" joinstyle="round"/>
                <v:imagedata o:title=""/>
                <o:lock v:ext="edit" aspectratio="f"/>
                <w10:wrap type="topAndBottom"/>
                <w10:anchorlock/>
              </v:line>
            </w:pict>
          </mc:Fallback>
        </mc:AlternateConten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，各地可根据本地实际补充其他申报材料。</w:t>
      </w:r>
    </w:p>
    <w:p w14:paraId="41DEACE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0" w:leftChars="0" w:right="0" w:rightChars="0" w:firstLine="646" w:firstLineChars="0"/>
        <w:jc w:val="both"/>
        <w:textAlignment w:val="auto"/>
        <w:outlineLvl w:val="9"/>
        <w:rPr>
          <w:rFonts w:hint="eastAsia" w:ascii="仿宋_GB2312" w:hAnsi="仿宋_GB2312" w:eastAsia="仿宋_GB2312" w:cs="仿宋_GB2312"/>
          <w:i w:val="0"/>
          <w:caps w:val="0"/>
          <w:color w:val="auto"/>
          <w:spacing w:val="0"/>
          <w:kern w:val="0"/>
          <w:sz w:val="32"/>
          <w:szCs w:val="32"/>
          <w:lang w:val="en-US" w:eastAsia="zh-CN" w:bidi="ar"/>
        </w:rPr>
      </w:pPr>
      <w:r>
        <w:rPr>
          <w:rFonts w:hint="eastAsia" w:ascii="楷体_GB2312" w:hAnsi="楷体_GB2312" w:eastAsia="楷体_GB2312" w:cs="楷体_GB2312"/>
          <w:i w:val="0"/>
          <w:caps w:val="0"/>
          <w:color w:val="auto"/>
          <w:spacing w:val="0"/>
          <w:kern w:val="0"/>
          <w:sz w:val="32"/>
          <w:szCs w:val="32"/>
          <w:u w:val="none"/>
          <w:shd w:val="clear" w:color="auto" w:fill="FFFFFF"/>
          <w:lang w:val="en-US" w:eastAsia="zh-CN" w:bidi="ar"/>
        </w:rPr>
        <w:t>（二）项目评审。</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各设区市、平潭综合实验区人社部门会同财政部门组织专家进行评审，同时对申报项目进行现场核查，对</w:t>
      </w:r>
      <w:r>
        <w:rPr>
          <w:rFonts w:hint="eastAsia" w:ascii="仿宋_GB2312" w:hAnsi="仿宋_GB2312" w:eastAsia="仿宋_GB2312" w:cs="仿宋_GB2312"/>
          <w:i w:val="0"/>
          <w:caps w:val="0"/>
          <w:color w:val="auto"/>
          <w:spacing w:val="0"/>
          <w:kern w:val="0"/>
          <w:sz w:val="32"/>
          <w:szCs w:val="32"/>
          <w:shd w:val="clear" w:color="auto" w:fill="FFFFFF"/>
          <w:lang w:val="en-US" w:eastAsia="zh" w:bidi="ar"/>
        </w:rPr>
        <w:t>各项目服务</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产业链上下游企业名单进行确认，确定项目推荐单位并向社会公示。评审过程中要科学把握评审标准，规范评审程序，严格评审纪律，确保评审公平、公正、公开。</w:t>
      </w:r>
    </w:p>
    <w:p w14:paraId="532AC76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0" w:leftChars="0" w:right="0" w:rightChars="0" w:firstLine="646" w:firstLineChars="0"/>
        <w:jc w:val="both"/>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i w:val="0"/>
          <w:caps w:val="0"/>
          <w:color w:val="auto"/>
          <w:spacing w:val="0"/>
          <w:kern w:val="0"/>
          <w:sz w:val="32"/>
          <w:szCs w:val="32"/>
          <w:u w:val="none"/>
          <w:shd w:val="clear" w:color="auto" w:fill="FFFFFF"/>
          <w:lang w:val="en-US" w:eastAsia="zh-CN" w:bidi="ar"/>
        </w:rPr>
        <w:t>（三）项目备案。</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各设区市、平潭综合实验区人社部门、财政部门将项目评审报告及评审材料（包括申请表、</w:t>
      </w:r>
      <w:r>
        <w:rPr>
          <w:rFonts w:hint="eastAsia" w:ascii="仿宋_GB2312" w:hAnsi="仿宋_GB2312" w:eastAsia="仿宋_GB2312" w:cs="仿宋_GB2312"/>
          <w:color w:val="auto"/>
          <w:kern w:val="0"/>
          <w:sz w:val="32"/>
          <w:szCs w:val="32"/>
          <w:shd w:val="clear" w:color="auto" w:fill="FFFFFF"/>
          <w:lang w:bidi="ar"/>
        </w:rPr>
        <w:t>建设项目实施管理办法</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bidi="ar"/>
        </w:rPr>
        <w:t>建设项目经费管理实施细则</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）分别报送省人社厅、省财政厅备案。评审报告内容包括：项目申请、评审专家组成以及评审程序、评审方法、评审结果、公示等情况。备案截止日期为</w:t>
      </w:r>
      <w:r>
        <w:rPr>
          <w:rFonts w:hint="eastAsia" w:asciiTheme="minorEastAsia" w:hAnsiTheme="minorEastAsia" w:eastAsiaTheme="minorEastAsia" w:cstheme="minorEastAsia"/>
          <w:i w:val="0"/>
          <w:caps w:val="0"/>
          <w:color w:val="auto"/>
          <w:spacing w:val="0"/>
          <w:kern w:val="0"/>
          <w:sz w:val="32"/>
          <w:szCs w:val="32"/>
          <w:shd w:val="clear" w:color="auto" w:fill="FFFFFF"/>
          <w:lang w:val="en-US" w:eastAsia="zh-CN" w:bidi="ar"/>
        </w:rPr>
        <w:t>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月底，逾期不报视为无申报项目。省人社厅、省财政厅组织对申报材料进行复核，对符合条件的项目予以发文备案，不符合条件的不予备案。各地要做好工作安排，确保如期报送。</w:t>
      </w:r>
    </w:p>
    <w:p w14:paraId="253287C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0" w:leftChars="0" w:right="0" w:rightChars="0" w:firstLine="632" w:firstLineChars="200"/>
        <w:jc w:val="both"/>
        <w:textAlignment w:val="auto"/>
        <w:outlineLvl w:val="9"/>
        <w:rPr>
          <w:rFonts w:hint="eastAsia" w:ascii="黑体" w:hAnsi="黑体" w:eastAsia="黑体" w:cs="黑体"/>
          <w:i w:val="0"/>
          <w:caps w:val="0"/>
          <w:color w:val="auto"/>
          <w:spacing w:val="0"/>
          <w:kern w:val="0"/>
          <w:sz w:val="32"/>
          <w:szCs w:val="32"/>
          <w:shd w:val="clear" w:color="auto" w:fill="FFFFFF"/>
          <w:lang w:val="en" w:eastAsia="zh-CN" w:bidi="ar"/>
        </w:rPr>
      </w:pPr>
      <w:r>
        <w:rPr>
          <w:rFonts w:hint="eastAsia" w:ascii="黑体" w:hAnsi="黑体" w:eastAsia="黑体" w:cs="黑体"/>
          <w:i w:val="0"/>
          <w:caps w:val="0"/>
          <w:color w:val="auto"/>
          <w:spacing w:val="0"/>
          <w:kern w:val="0"/>
          <w:sz w:val="32"/>
          <w:szCs w:val="32"/>
          <w:shd w:val="clear" w:color="auto" w:fill="FFFFFF"/>
          <w:lang w:val="en" w:eastAsia="zh-CN" w:bidi="ar"/>
        </w:rPr>
        <w:t>四、项目补助方式</w:t>
      </w:r>
    </w:p>
    <w:p w14:paraId="3A6D12B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0" w:leftChars="0" w:right="0" w:rightChars="0" w:firstLine="632" w:firstLineChars="200"/>
        <w:jc w:val="both"/>
        <w:textAlignment w:val="auto"/>
        <w:outlineLvl w:val="9"/>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 w:eastAsia="zh-CN" w:bidi="ar"/>
        </w:rPr>
        <w:t>关于各地建设省级高技能人才培训基地的补助资金，计划单列市由当地自行解决；其余地市从</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省级以上（含中央）就业补助资金列支。</w:t>
      </w:r>
    </w:p>
    <w:p w14:paraId="2E772C4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0" w:right="0" w:rightChars="0" w:firstLine="632" w:firstLineChars="200"/>
        <w:jc w:val="both"/>
        <w:textAlignment w:val="auto"/>
        <w:outlineLvl w:val="9"/>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新建的产业链头部企业实训基地，</w:t>
      </w:r>
      <w:r>
        <w:rPr>
          <w:rFonts w:hint="eastAsia" w:ascii="仿宋_GB2312" w:hAnsi="仿宋_GB2312" w:eastAsia="仿宋_GB2312" w:cs="仿宋_GB2312"/>
          <w:i w:val="0"/>
          <w:caps w:val="0"/>
          <w:color w:val="auto"/>
          <w:spacing w:val="0"/>
          <w:kern w:val="0"/>
          <w:sz w:val="32"/>
          <w:szCs w:val="32"/>
          <w:u w:val="none"/>
          <w:shd w:val="clear" w:color="auto" w:fill="FFFFFF"/>
          <w:lang w:val="en" w:eastAsia="zh-CN" w:bidi="ar"/>
        </w:rPr>
        <w:t>建设当年按照</w:t>
      </w:r>
      <w:r>
        <w:rPr>
          <w:rFonts w:hint="eastAsia" w:asciiTheme="minorEastAsia" w:hAnsiTheme="minorEastAsia" w:eastAsiaTheme="minorEastAsia" w:cstheme="minorEastAsia"/>
          <w:i w:val="0"/>
          <w:caps w:val="0"/>
          <w:color w:val="auto"/>
          <w:spacing w:val="0"/>
          <w:kern w:val="0"/>
          <w:sz w:val="32"/>
          <w:szCs w:val="32"/>
          <w:u w:val="none"/>
          <w:shd w:val="clear" w:color="auto" w:fill="FFFFFF"/>
          <w:lang w:val="en-US" w:eastAsia="zh-CN" w:bidi="ar"/>
        </w:rPr>
        <w:t>100</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万元建设补助进行拨补；</w:t>
      </w:r>
      <w:r>
        <w:rPr>
          <w:rFonts w:hint="eastAsia" w:asciiTheme="minorEastAsia" w:hAnsiTheme="minorEastAsia" w:eastAsiaTheme="minorEastAsia" w:cstheme="minorEastAsia"/>
          <w:i w:val="0"/>
          <w:caps w:val="0"/>
          <w:color w:val="auto"/>
          <w:spacing w:val="0"/>
          <w:kern w:val="0"/>
          <w:sz w:val="32"/>
          <w:szCs w:val="32"/>
          <w:u w:val="none"/>
          <w:shd w:val="clear" w:color="auto" w:fill="FFFFFF"/>
          <w:lang w:val="en-US" w:eastAsia="zh-CN" w:bidi="ar"/>
        </w:rPr>
        <w:t>2025</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w:t>
      </w:r>
      <w:r>
        <w:rPr>
          <w:rFonts w:hint="eastAsia" w:asciiTheme="minorEastAsia" w:hAnsiTheme="minorEastAsia" w:eastAsiaTheme="minorEastAsia" w:cstheme="minorEastAsia"/>
          <w:i w:val="0"/>
          <w:caps w:val="0"/>
          <w:color w:val="auto"/>
          <w:spacing w:val="0"/>
          <w:kern w:val="0"/>
          <w:sz w:val="32"/>
          <w:szCs w:val="32"/>
          <w:u w:val="none"/>
          <w:shd w:val="clear" w:color="auto" w:fill="FFFFFF"/>
          <w:lang w:val="en-US" w:eastAsia="zh-CN" w:bidi="ar"/>
        </w:rPr>
        <w:t>2026</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年两年完成取证（取得国家职业资格证书或职业技能等级证书）人次原则上不少于</w:t>
      </w:r>
      <w:r>
        <w:rPr>
          <w:rFonts w:hint="eastAsia" w:asciiTheme="minorEastAsia" w:hAnsiTheme="minorEastAsia" w:eastAsiaTheme="minorEastAsia" w:cstheme="minorEastAsia"/>
          <w:i w:val="0"/>
          <w:caps w:val="0"/>
          <w:color w:val="auto"/>
          <w:spacing w:val="0"/>
          <w:kern w:val="0"/>
          <w:sz w:val="32"/>
          <w:szCs w:val="32"/>
          <w:u w:val="none"/>
          <w:shd w:val="clear" w:color="auto" w:fill="FFFFFF"/>
          <w:lang w:val="en-US" w:eastAsia="zh-CN" w:bidi="ar"/>
        </w:rPr>
        <w:t>480</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人次，其中高级工及以上不少于</w:t>
      </w:r>
      <w:r>
        <w:rPr>
          <w:rFonts w:hint="eastAsia" w:asciiTheme="minorEastAsia" w:hAnsiTheme="minorEastAsia" w:eastAsiaTheme="minorEastAsia" w:cstheme="minorEastAsia"/>
          <w:i w:val="0"/>
          <w:caps w:val="0"/>
          <w:color w:val="auto"/>
          <w:spacing w:val="0"/>
          <w:kern w:val="0"/>
          <w:sz w:val="32"/>
          <w:szCs w:val="32"/>
          <w:u w:val="none"/>
          <w:shd w:val="clear" w:color="auto" w:fill="FFFFFF"/>
          <w:lang w:val="en-US" w:eastAsia="zh-CN" w:bidi="ar"/>
        </w:rPr>
        <w:t>168</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人次（家政、养老、护理服务实训基地除外），且校企合作用人单位和学员培训满意率均达到</w:t>
      </w:r>
      <w:r>
        <w:rPr>
          <w:rFonts w:hint="eastAsia" w:asciiTheme="minorEastAsia" w:hAnsiTheme="minorEastAsia" w:eastAsiaTheme="minorEastAsia" w:cstheme="minorEastAsia"/>
          <w:i w:val="0"/>
          <w:caps w:val="0"/>
          <w:color w:val="auto"/>
          <w:spacing w:val="0"/>
          <w:kern w:val="0"/>
          <w:sz w:val="32"/>
          <w:szCs w:val="32"/>
          <w:u w:val="none"/>
          <w:shd w:val="clear" w:color="auto" w:fill="FFFFFF"/>
          <w:lang w:val="en-US" w:eastAsia="zh-CN" w:bidi="ar"/>
        </w:rPr>
        <w:t>85</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%以上的，经市级人社、财政部门验收合格后，于</w:t>
      </w:r>
      <w:r>
        <w:rPr>
          <w:rFonts w:hint="eastAsia" w:asciiTheme="minorEastAsia" w:hAnsiTheme="minorEastAsia" w:eastAsiaTheme="minorEastAsia" w:cstheme="minorEastAsia"/>
          <w:i w:val="0"/>
          <w:caps w:val="0"/>
          <w:color w:val="auto"/>
          <w:spacing w:val="0"/>
          <w:kern w:val="0"/>
          <w:sz w:val="32"/>
          <w:szCs w:val="32"/>
          <w:u w:val="none"/>
          <w:shd w:val="clear" w:color="auto" w:fill="FFFFFF"/>
          <w:lang w:val="en-US" w:eastAsia="zh-CN" w:bidi="ar"/>
        </w:rPr>
        <w:t>2027</w:t>
      </w:r>
      <w:r>
        <w:rPr>
          <w:rFonts w:hint="eastAsia" w:ascii="仿宋_GB2312" w:hAnsi="仿宋_GB2312" w:eastAsia="仿宋_GB2312" w:cs="仿宋_GB2312"/>
          <w:i w:val="0"/>
          <w:caps w:val="0"/>
          <w:color w:val="auto"/>
          <w:spacing w:val="0"/>
          <w:kern w:val="0"/>
          <w:sz w:val="32"/>
          <w:szCs w:val="32"/>
          <w:u w:val="none"/>
          <w:shd w:val="clear" w:color="auto" w:fill="FFFFFF"/>
          <w:lang w:val="en" w:eastAsia="zh-CN" w:bidi="ar"/>
        </w:rPr>
        <w:t>年</w:t>
      </w:r>
      <w:r>
        <w:rPr>
          <w:rFonts w:hint="eastAsia" w:asciiTheme="minorEastAsia" w:hAnsiTheme="minorEastAsia" w:eastAsiaTheme="minorEastAsia" w:cstheme="minorEastAsia"/>
          <w:i w:val="0"/>
          <w:caps w:val="0"/>
          <w:color w:val="auto"/>
          <w:spacing w:val="0"/>
          <w:kern w:val="0"/>
          <w:sz w:val="32"/>
          <w:szCs w:val="32"/>
          <w:u w:val="none"/>
          <w:shd w:val="clear" w:color="auto" w:fill="FFFFFF"/>
          <w:lang w:val="en-US" w:eastAsia="zh-CN" w:bidi="ar"/>
        </w:rPr>
        <w:t>6</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月底前</w:t>
      </w:r>
      <w:r>
        <w:rPr>
          <w:rFonts w:hint="eastAsia" w:ascii="仿宋_GB2312" w:hAnsi="仿宋_GB2312" w:eastAsia="仿宋_GB2312" w:cs="仿宋_GB2312"/>
          <w:i w:val="0"/>
          <w:caps w:val="0"/>
          <w:color w:val="auto"/>
          <w:spacing w:val="0"/>
          <w:kern w:val="0"/>
          <w:sz w:val="32"/>
          <w:szCs w:val="32"/>
          <w:u w:val="none"/>
          <w:shd w:val="clear" w:color="auto" w:fill="FFFFFF"/>
          <w:lang w:val="en" w:eastAsia="zh-CN" w:bidi="ar"/>
        </w:rPr>
        <w:t>再拨付</w:t>
      </w:r>
      <w:r>
        <w:rPr>
          <w:rFonts w:hint="eastAsia" w:asciiTheme="minorEastAsia" w:hAnsiTheme="minorEastAsia" w:eastAsiaTheme="minorEastAsia" w:cstheme="minorEastAsia"/>
          <w:i w:val="0"/>
          <w:caps w:val="0"/>
          <w:color w:val="auto"/>
          <w:spacing w:val="0"/>
          <w:kern w:val="0"/>
          <w:sz w:val="32"/>
          <w:szCs w:val="32"/>
          <w:u w:val="none"/>
          <w:shd w:val="clear" w:color="auto" w:fill="FFFFFF"/>
          <w:lang w:val="en-US" w:eastAsia="zh-CN" w:bidi="ar"/>
        </w:rPr>
        <w:t>10</w:t>
      </w:r>
      <w:r>
        <w:rPr>
          <w:rFonts w:hint="eastAsia" w:asciiTheme="minorEastAsia" w:hAnsiTheme="minorEastAsia" w:eastAsiaTheme="minorEastAsia" w:cstheme="minorEastAsia"/>
          <w:i w:val="0"/>
          <w:caps w:val="0"/>
          <w:color w:val="auto"/>
          <w:spacing w:val="0"/>
          <w:kern w:val="0"/>
          <w:sz w:val="32"/>
          <w:szCs w:val="32"/>
          <w:u w:val="none"/>
          <w:shd w:val="clear" w:color="auto" w:fill="FFFFFF"/>
          <w:lang w:val="en" w:eastAsia="zh-CN" w:bidi="ar"/>
        </w:rPr>
        <w:t>0</w:t>
      </w:r>
      <w:r>
        <w:rPr>
          <w:rFonts w:hint="eastAsia" w:ascii="仿宋_GB2312" w:hAnsi="仿宋_GB2312" w:eastAsia="仿宋_GB2312" w:cs="仿宋_GB2312"/>
          <w:i w:val="0"/>
          <w:caps w:val="0"/>
          <w:color w:val="auto"/>
          <w:spacing w:val="0"/>
          <w:kern w:val="0"/>
          <w:sz w:val="32"/>
          <w:szCs w:val="32"/>
          <w:u w:val="none"/>
          <w:shd w:val="clear" w:color="auto" w:fill="FFFFFF"/>
          <w:lang w:val="en" w:eastAsia="zh-CN" w:bidi="ar"/>
        </w:rPr>
        <w:t>万元建设补助资金。</w:t>
      </w:r>
      <w:r>
        <w:rPr>
          <w:rFonts w:hint="eastAsia" w:asciiTheme="minorEastAsia" w:hAnsiTheme="minorEastAsia" w:eastAsiaTheme="minorEastAsia" w:cstheme="minorEastAsia"/>
          <w:i w:val="0"/>
          <w:caps w:val="0"/>
          <w:color w:val="auto"/>
          <w:spacing w:val="0"/>
          <w:kern w:val="0"/>
          <w:sz w:val="32"/>
          <w:szCs w:val="32"/>
          <w:u w:val="none"/>
          <w:shd w:val="clear" w:color="auto" w:fill="FFFFFF"/>
          <w:lang w:val="en-US" w:eastAsia="zh-CN" w:bidi="ar"/>
        </w:rPr>
        <w:t>2024</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年全省已建的产业链头部企业实训基地，经市级人社、财政部门验收合格后，于</w:t>
      </w:r>
      <w:r>
        <w:rPr>
          <w:rFonts w:hint="eastAsia" w:asciiTheme="minorEastAsia" w:hAnsiTheme="minorEastAsia" w:eastAsiaTheme="minorEastAsia" w:cstheme="minorEastAsia"/>
          <w:i w:val="0"/>
          <w:caps w:val="0"/>
          <w:color w:val="auto"/>
          <w:spacing w:val="0"/>
          <w:kern w:val="0"/>
          <w:sz w:val="32"/>
          <w:szCs w:val="32"/>
          <w:u w:val="none"/>
          <w:shd w:val="clear" w:color="auto" w:fill="FFFFFF"/>
          <w:lang w:val="en-US" w:eastAsia="zh-CN" w:bidi="ar"/>
        </w:rPr>
        <w:t>2026</w:t>
      </w:r>
      <w:r>
        <w:rPr>
          <w:rFonts w:hint="eastAsia" w:ascii="仿宋_GB2312" w:hAnsi="仿宋_GB2312" w:eastAsia="仿宋_GB2312" w:cs="仿宋_GB2312"/>
          <w:i w:val="0"/>
          <w:caps w:val="0"/>
          <w:color w:val="auto"/>
          <w:spacing w:val="0"/>
          <w:kern w:val="0"/>
          <w:sz w:val="32"/>
          <w:szCs w:val="32"/>
          <w:u w:val="none"/>
          <w:shd w:val="clear" w:color="auto" w:fill="FFFFFF"/>
          <w:lang w:val="en" w:eastAsia="zh-CN" w:bidi="ar"/>
        </w:rPr>
        <w:t>年</w:t>
      </w:r>
      <w:r>
        <w:rPr>
          <w:rFonts w:hint="eastAsia" w:asciiTheme="minorEastAsia" w:hAnsiTheme="minorEastAsia" w:eastAsiaTheme="minorEastAsia" w:cstheme="minorEastAsia"/>
          <w:i w:val="0"/>
          <w:caps w:val="0"/>
          <w:color w:val="auto"/>
          <w:spacing w:val="0"/>
          <w:kern w:val="0"/>
          <w:sz w:val="32"/>
          <w:szCs w:val="32"/>
          <w:u w:val="none"/>
          <w:shd w:val="clear" w:color="auto" w:fill="FFFFFF"/>
          <w:lang w:val="en-US" w:eastAsia="zh-CN" w:bidi="ar"/>
        </w:rPr>
        <w:t>6</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月底前</w:t>
      </w:r>
      <w:r>
        <w:rPr>
          <w:rFonts w:hint="eastAsia" w:ascii="仿宋_GB2312" w:hAnsi="仿宋_GB2312" w:eastAsia="仿宋_GB2312" w:cs="仿宋_GB2312"/>
          <w:i w:val="0"/>
          <w:caps w:val="0"/>
          <w:color w:val="auto"/>
          <w:spacing w:val="0"/>
          <w:kern w:val="0"/>
          <w:sz w:val="32"/>
          <w:szCs w:val="32"/>
          <w:u w:val="none"/>
          <w:shd w:val="clear" w:color="auto" w:fill="FFFFFF"/>
          <w:lang w:val="en" w:eastAsia="zh-CN" w:bidi="ar"/>
        </w:rPr>
        <w:t>再拨付</w:t>
      </w:r>
      <w:r>
        <w:rPr>
          <w:rFonts w:hint="eastAsia" w:asciiTheme="minorEastAsia" w:hAnsiTheme="minorEastAsia" w:eastAsiaTheme="minorEastAsia" w:cstheme="minorEastAsia"/>
          <w:i w:val="0"/>
          <w:caps w:val="0"/>
          <w:color w:val="auto"/>
          <w:spacing w:val="0"/>
          <w:kern w:val="0"/>
          <w:sz w:val="32"/>
          <w:szCs w:val="32"/>
          <w:u w:val="none"/>
          <w:shd w:val="clear" w:color="auto" w:fill="FFFFFF"/>
          <w:lang w:val="en-US" w:eastAsia="zh-CN" w:bidi="ar"/>
        </w:rPr>
        <w:t>10</w:t>
      </w:r>
      <w:r>
        <w:rPr>
          <w:rFonts w:hint="eastAsia" w:asciiTheme="minorEastAsia" w:hAnsiTheme="minorEastAsia" w:eastAsiaTheme="minorEastAsia" w:cstheme="minorEastAsia"/>
          <w:i w:val="0"/>
          <w:caps w:val="0"/>
          <w:color w:val="auto"/>
          <w:spacing w:val="0"/>
          <w:kern w:val="0"/>
          <w:sz w:val="32"/>
          <w:szCs w:val="32"/>
          <w:u w:val="none"/>
          <w:shd w:val="clear" w:color="auto" w:fill="FFFFFF"/>
          <w:lang w:val="en" w:eastAsia="zh-CN" w:bidi="ar"/>
        </w:rPr>
        <w:t>0</w:t>
      </w:r>
      <w:r>
        <w:rPr>
          <w:rFonts w:hint="eastAsia" w:ascii="仿宋_GB2312" w:hAnsi="仿宋_GB2312" w:eastAsia="仿宋_GB2312" w:cs="仿宋_GB2312"/>
          <w:i w:val="0"/>
          <w:caps w:val="0"/>
          <w:color w:val="auto"/>
          <w:spacing w:val="0"/>
          <w:kern w:val="0"/>
          <w:sz w:val="32"/>
          <w:szCs w:val="32"/>
          <w:u w:val="none"/>
          <w:shd w:val="clear" w:color="auto" w:fill="FFFFFF"/>
          <w:lang w:val="en" w:eastAsia="zh-CN" w:bidi="ar"/>
        </w:rPr>
        <w:t>万元建设补助资金。</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两年建设期满未达到上述产出指标的基地，给予一年改进期，</w:t>
      </w:r>
      <w:r>
        <w:rPr>
          <w:rFonts w:hint="eastAsia" w:ascii="仿宋_GB2312" w:hAnsi="仿宋_GB2312" w:eastAsia="仿宋_GB2312" w:cs="仿宋_GB2312"/>
          <w:i w:val="0"/>
          <w:caps w:val="0"/>
          <w:color w:val="auto"/>
          <w:spacing w:val="0"/>
          <w:kern w:val="0"/>
          <w:sz w:val="32"/>
          <w:szCs w:val="32"/>
          <w:u w:val="none"/>
          <w:shd w:val="clear" w:color="auto" w:fill="FFFFFF"/>
          <w:lang w:val="en" w:eastAsia="zh-CN" w:bidi="ar"/>
        </w:rPr>
        <w:t>改进期满完成两年</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产出指标</w:t>
      </w:r>
      <w:r>
        <w:rPr>
          <w:rFonts w:hint="eastAsia" w:ascii="仿宋_GB2312" w:hAnsi="仿宋_GB2312" w:eastAsia="仿宋_GB2312" w:cs="仿宋_GB2312"/>
          <w:i w:val="0"/>
          <w:caps w:val="0"/>
          <w:color w:val="auto"/>
          <w:spacing w:val="0"/>
          <w:kern w:val="0"/>
          <w:sz w:val="32"/>
          <w:szCs w:val="32"/>
          <w:u w:val="none"/>
          <w:shd w:val="clear" w:color="auto" w:fill="FFFFFF"/>
          <w:lang w:val="en" w:eastAsia="zh-CN" w:bidi="ar"/>
        </w:rPr>
        <w:t>的，</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市级人社、财政部门</w:t>
      </w:r>
      <w:r>
        <w:rPr>
          <w:rFonts w:hint="eastAsia" w:ascii="仿宋_GB2312" w:hAnsi="仿宋_GB2312" w:eastAsia="仿宋_GB2312" w:cs="仿宋_GB2312"/>
          <w:i w:val="0"/>
          <w:caps w:val="0"/>
          <w:color w:val="auto"/>
          <w:spacing w:val="0"/>
          <w:kern w:val="0"/>
          <w:sz w:val="32"/>
          <w:szCs w:val="32"/>
          <w:u w:val="none"/>
          <w:shd w:val="clear" w:color="auto" w:fill="FFFFFF"/>
          <w:lang w:val="en" w:eastAsia="zh-CN" w:bidi="ar"/>
        </w:rPr>
        <w:t>再拨付</w:t>
      </w:r>
      <w:r>
        <w:rPr>
          <w:rFonts w:hint="eastAsia" w:asciiTheme="minorEastAsia" w:hAnsiTheme="minorEastAsia" w:eastAsiaTheme="minorEastAsia" w:cstheme="minorEastAsia"/>
          <w:i w:val="0"/>
          <w:caps w:val="0"/>
          <w:color w:val="auto"/>
          <w:spacing w:val="0"/>
          <w:kern w:val="0"/>
          <w:sz w:val="32"/>
          <w:szCs w:val="32"/>
          <w:u w:val="none"/>
          <w:shd w:val="clear" w:color="auto" w:fill="FFFFFF"/>
          <w:lang w:val="en-US" w:eastAsia="zh-CN" w:bidi="ar"/>
        </w:rPr>
        <w:t>100</w:t>
      </w:r>
      <w:r>
        <w:rPr>
          <w:rFonts w:hint="eastAsia" w:ascii="仿宋_GB2312" w:hAnsi="仿宋_GB2312" w:eastAsia="仿宋_GB2312" w:cs="仿宋_GB2312"/>
          <w:i w:val="0"/>
          <w:caps w:val="0"/>
          <w:color w:val="auto"/>
          <w:spacing w:val="0"/>
          <w:kern w:val="0"/>
          <w:sz w:val="32"/>
          <w:szCs w:val="32"/>
          <w:u w:val="none"/>
          <w:shd w:val="clear" w:color="auto" w:fill="FFFFFF"/>
          <w:lang w:val="en" w:eastAsia="zh-CN" w:bidi="ar"/>
        </w:rPr>
        <w:t>万元建设补助资金</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；改进期满仍未完成的，不再拨付建设补助资金。建设期满后各基地应至少完成</w:t>
      </w:r>
      <w:r>
        <w:rPr>
          <w:rFonts w:hint="eastAsia" w:asciiTheme="minorEastAsia" w:hAnsiTheme="minorEastAsia" w:eastAsiaTheme="minorEastAsia" w:cstheme="minorEastAsia"/>
          <w:i w:val="0"/>
          <w:caps w:val="0"/>
          <w:color w:val="auto"/>
          <w:spacing w:val="0"/>
          <w:kern w:val="0"/>
          <w:sz w:val="32"/>
          <w:szCs w:val="32"/>
          <w:u w:val="none"/>
          <w:shd w:val="clear" w:color="auto" w:fill="FFFFFF"/>
          <w:lang w:val="en-US" w:eastAsia="zh-CN" w:bidi="ar"/>
        </w:rPr>
        <w:t>1</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个或</w:t>
      </w:r>
      <w:r>
        <w:rPr>
          <w:rFonts w:hint="eastAsia" w:asciiTheme="minorEastAsia" w:hAnsiTheme="minorEastAsia" w:eastAsiaTheme="minorEastAsia" w:cstheme="minorEastAsia"/>
          <w:i w:val="0"/>
          <w:caps w:val="0"/>
          <w:color w:val="auto"/>
          <w:spacing w:val="0"/>
          <w:kern w:val="0"/>
          <w:sz w:val="32"/>
          <w:szCs w:val="32"/>
          <w:u w:val="none"/>
          <w:shd w:val="clear" w:color="auto" w:fill="FFFFFF"/>
          <w:lang w:val="en-US" w:eastAsia="zh-CN" w:bidi="ar"/>
        </w:rPr>
        <w:t>1</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个以上专业（职业、工种）的人才培训评价体系构建工作，评价取证人数不少于</w:t>
      </w:r>
      <w:r>
        <w:rPr>
          <w:rFonts w:hint="eastAsia" w:asciiTheme="minorEastAsia" w:hAnsiTheme="minorEastAsia" w:eastAsiaTheme="minorEastAsia" w:cstheme="minorEastAsia"/>
          <w:i w:val="0"/>
          <w:caps w:val="0"/>
          <w:color w:val="auto"/>
          <w:spacing w:val="0"/>
          <w:kern w:val="0"/>
          <w:sz w:val="32"/>
          <w:szCs w:val="32"/>
          <w:u w:val="none"/>
          <w:shd w:val="clear" w:color="auto" w:fill="FFFFFF"/>
          <w:lang w:val="en-US" w:eastAsia="zh-CN" w:bidi="ar"/>
        </w:rPr>
        <w:t>240</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人次/年。</w:t>
      </w:r>
    </w:p>
    <w:p w14:paraId="181EAED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spacing w:before="0" w:beforeAutospacing="0" w:after="0" w:afterAutospacing="0" w:line="540" w:lineRule="exact"/>
        <w:ind w:left="0" w:right="0" w:firstLine="632" w:firstLineChars="200"/>
        <w:jc w:val="left"/>
        <w:rPr>
          <w:rFonts w:hint="eastAsia" w:ascii="黑体" w:hAnsi="黑体" w:eastAsia="黑体" w:cs="黑体"/>
          <w:i w:val="0"/>
          <w:caps w:val="0"/>
          <w:color w:val="auto"/>
          <w:spacing w:val="0"/>
          <w:sz w:val="32"/>
          <w:szCs w:val="32"/>
        </w:rPr>
      </w:pPr>
      <w:r>
        <w:rPr>
          <w:rFonts w:hint="eastAsia" w:ascii="黑体" w:hAnsi="黑体" w:eastAsia="黑体" w:cs="黑体"/>
          <w:i w:val="0"/>
          <w:caps w:val="0"/>
          <w:color w:val="auto"/>
          <w:spacing w:val="0"/>
          <w:kern w:val="0"/>
          <w:sz w:val="32"/>
          <w:szCs w:val="32"/>
          <w:shd w:val="clear" w:color="auto" w:fill="FFFFFF"/>
          <w:lang w:val="en-US" w:eastAsia="zh-CN" w:bidi="ar"/>
        </w:rPr>
        <w:t>五、</w:t>
      </w:r>
      <w:r>
        <w:rPr>
          <w:rFonts w:hint="eastAsia" w:ascii="黑体" w:hAnsi="黑体" w:eastAsia="黑体" w:cs="黑体"/>
          <w:i w:val="0"/>
          <w:caps w:val="0"/>
          <w:color w:val="auto"/>
          <w:spacing w:val="0"/>
          <w:sz w:val="32"/>
          <w:szCs w:val="32"/>
          <w:shd w:val="clear" w:color="auto" w:fill="FFFFFF"/>
        </w:rPr>
        <w:t>补助经费</w:t>
      </w:r>
      <w:r>
        <w:rPr>
          <w:rFonts w:hint="eastAsia" w:ascii="黑体" w:hAnsi="黑体" w:eastAsia="黑体" w:cs="黑体"/>
          <w:i w:val="0"/>
          <w:caps w:val="0"/>
          <w:color w:val="auto"/>
          <w:spacing w:val="0"/>
          <w:sz w:val="32"/>
          <w:szCs w:val="32"/>
          <w:shd w:val="clear" w:color="auto" w:fill="FFFFFF"/>
          <w:lang w:val="en-US" w:eastAsia="zh-CN"/>
        </w:rPr>
        <w:t>使用范围</w:t>
      </w:r>
    </w:p>
    <w:p w14:paraId="125CAD8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spacing w:before="0" w:beforeAutospacing="0" w:after="0" w:afterAutospacing="0" w:line="540" w:lineRule="exact"/>
        <w:ind w:left="0" w:right="0" w:firstLine="632" w:firstLineChars="200"/>
        <w:jc w:val="left"/>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省级高技能人才培训基地补助（含</w:t>
      </w:r>
      <w:r>
        <w:rPr>
          <w:rFonts w:hint="eastAsia" w:asciiTheme="minorEastAsia" w:hAnsiTheme="minorEastAsia" w:eastAsiaTheme="minorEastAsia" w:cstheme="minorEastAsia"/>
          <w:i w:val="0"/>
          <w:caps w:val="0"/>
          <w:color w:val="auto"/>
          <w:spacing w:val="0"/>
          <w:kern w:val="0"/>
          <w:sz w:val="32"/>
          <w:szCs w:val="32"/>
          <w:shd w:val="clear" w:color="auto" w:fill="FFFFFF"/>
          <w:lang w:val="en-US" w:eastAsia="zh-CN" w:bidi="ar"/>
        </w:rPr>
        <w:t>2024</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年</w:t>
      </w:r>
      <w:r>
        <w:rPr>
          <w:rFonts w:hint="eastAsia" w:ascii="仿宋_GB2312" w:hAnsi="仿宋_GB2312" w:eastAsia="仿宋_GB2312" w:cs="仿宋_GB2312"/>
          <w:i w:val="0"/>
          <w:caps w:val="0"/>
          <w:color w:val="auto"/>
          <w:spacing w:val="0"/>
          <w:kern w:val="0"/>
          <w:sz w:val="32"/>
          <w:szCs w:val="32"/>
          <w:shd w:val="clear" w:color="auto" w:fill="FFFFFF"/>
          <w:lang w:val="en-US" w:eastAsia="zh" w:bidi="ar"/>
        </w:rPr>
        <w:t>已</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建的</w:t>
      </w:r>
      <w:r>
        <w:rPr>
          <w:rFonts w:hint="eastAsia" w:asciiTheme="minorEastAsia" w:hAnsiTheme="minorEastAsia" w:eastAsiaTheme="minorEastAsia" w:cstheme="minorEastAsia"/>
          <w:i w:val="0"/>
          <w:caps w:val="0"/>
          <w:color w:val="auto"/>
          <w:spacing w:val="0"/>
          <w:kern w:val="0"/>
          <w:sz w:val="32"/>
          <w:szCs w:val="32"/>
          <w:shd w:val="clear" w:color="auto" w:fill="FFFFFF"/>
          <w:lang w:val="en-US" w:eastAsia="zh-CN" w:bidi="ar"/>
        </w:rPr>
        <w:t>60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个省级高技能人才培训基地）主要用</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于购置技能培训和评价设备、完善培训和评价基础设施、聘用指导教师、开发高技能人才培训课程、开发职业技能等级认定题（卷）库、开展与教学有关的科研、评价活动及</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《就业补助资金管理办法》（财社〔</w:t>
      </w:r>
      <w:r>
        <w:rPr>
          <w:rFonts w:hint="eastAsia" w:asciiTheme="minorEastAsia" w:hAnsiTheme="minorEastAsia" w:eastAsiaTheme="minorEastAsia" w:cstheme="minorEastAsia"/>
          <w:i w:val="0"/>
          <w:caps w:val="0"/>
          <w:color w:val="auto"/>
          <w:spacing w:val="0"/>
          <w:kern w:val="0"/>
          <w:sz w:val="32"/>
          <w:szCs w:val="32"/>
          <w:shd w:val="clear" w:color="auto" w:fill="FFFFFF"/>
          <w:lang w:val="en-US" w:eastAsia="zh-CN" w:bidi="ar"/>
        </w:rPr>
        <w:t>2023</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r>
        <w:rPr>
          <w:rFonts w:hint="eastAsia" w:asciiTheme="minorEastAsia" w:hAnsiTheme="minorEastAsia" w:eastAsiaTheme="minorEastAsia" w:cstheme="minorEastAsia"/>
          <w:i w:val="0"/>
          <w:caps w:val="0"/>
          <w:color w:val="auto"/>
          <w:spacing w:val="0"/>
          <w:kern w:val="0"/>
          <w:sz w:val="32"/>
          <w:szCs w:val="32"/>
          <w:shd w:val="clear" w:color="auto" w:fill="FFFFFF"/>
          <w:lang w:val="en-US" w:eastAsia="zh-CN" w:bidi="ar"/>
        </w:rPr>
        <w:t>181</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号）提及的其他范围。</w:t>
      </w:r>
    </w:p>
    <w:p w14:paraId="21AF3A3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spacing w:before="0" w:beforeAutospacing="0" w:after="0" w:afterAutospacing="0" w:line="540" w:lineRule="exact"/>
        <w:ind w:left="0" w:right="0" w:firstLine="632" w:firstLineChars="200"/>
        <w:jc w:val="left"/>
        <w:rPr>
          <w:rFonts w:hint="eastAsia" w:ascii="仿宋_GB2312" w:hAnsi="仿宋_GB2312" w:eastAsia="仿宋_GB2312" w:cs="仿宋_GB2312"/>
          <w:i w:val="0"/>
          <w:caps w:val="0"/>
          <w:color w:val="auto"/>
          <w:spacing w:val="0"/>
          <w:kern w:val="0"/>
          <w:sz w:val="32"/>
          <w:szCs w:val="32"/>
          <w:shd w:val="clear" w:color="auto" w:fill="FFFFFF"/>
          <w:lang w:val="en" w:eastAsia="zh-CN" w:bidi="ar"/>
        </w:rPr>
      </w:pPr>
      <w:r>
        <w:rPr>
          <w:rFonts w:hint="eastAsia" w:ascii="仿宋_GB2312" w:hAnsi="仿宋_GB2312" w:eastAsia="仿宋_GB2312" w:cs="仿宋_GB2312"/>
          <w:i w:val="0"/>
          <w:caps w:val="0"/>
          <w:color w:val="auto"/>
          <w:spacing w:val="0"/>
          <w:sz w:val="32"/>
          <w:szCs w:val="32"/>
          <w:shd w:val="clear" w:color="auto" w:fill="FFFFFF"/>
        </w:rPr>
        <w:t>补助经费不得用于以下方面：</w:t>
      </w:r>
      <w:r>
        <w:rPr>
          <w:rFonts w:hint="eastAsia" w:ascii="仿宋_GB2312" w:hAnsi="仿宋_GB2312" w:eastAsia="仿宋_GB2312" w:cs="仿宋_GB2312"/>
          <w:i w:val="0"/>
          <w:caps w:val="0"/>
          <w:color w:val="auto"/>
          <w:spacing w:val="0"/>
          <w:sz w:val="32"/>
          <w:szCs w:val="32"/>
          <w:shd w:val="clear" w:color="auto" w:fill="FFFFFF"/>
          <w:lang w:val="en-US" w:eastAsia="zh-CN"/>
        </w:rPr>
        <w:t>一是</w:t>
      </w:r>
      <w:r>
        <w:rPr>
          <w:rFonts w:hint="eastAsia" w:ascii="仿宋_GB2312" w:hAnsi="仿宋_GB2312" w:eastAsia="仿宋_GB2312" w:cs="仿宋_GB2312"/>
          <w:i w:val="0"/>
          <w:caps w:val="0"/>
          <w:color w:val="auto"/>
          <w:spacing w:val="0"/>
          <w:sz w:val="32"/>
          <w:szCs w:val="32"/>
          <w:shd w:val="clear" w:color="auto" w:fill="FFFFFF"/>
        </w:rPr>
        <w:t>基本建设性质（包括维修改造）支出；</w:t>
      </w:r>
      <w:r>
        <w:rPr>
          <w:rFonts w:hint="eastAsia" w:ascii="仿宋_GB2312" w:hAnsi="仿宋_GB2312" w:eastAsia="仿宋_GB2312" w:cs="仿宋_GB2312"/>
          <w:i w:val="0"/>
          <w:caps w:val="0"/>
          <w:color w:val="auto"/>
          <w:spacing w:val="0"/>
          <w:sz w:val="32"/>
          <w:szCs w:val="32"/>
          <w:shd w:val="clear" w:color="auto" w:fill="FFFFFF"/>
          <w:lang w:val="en-US" w:eastAsia="zh-CN"/>
        </w:rPr>
        <w:t>二是</w:t>
      </w:r>
      <w:r>
        <w:rPr>
          <w:rFonts w:hint="eastAsia" w:ascii="仿宋_GB2312" w:hAnsi="仿宋_GB2312" w:eastAsia="仿宋_GB2312" w:cs="仿宋_GB2312"/>
          <w:sz w:val="32"/>
          <w:szCs w:val="32"/>
          <w:lang w:val="en-US" w:eastAsia="zh-CN"/>
        </w:rPr>
        <w:t>与申报工种无关的其他设施设备的购置和更新，非必要的装潢、装饰；</w:t>
      </w:r>
      <w:r>
        <w:rPr>
          <w:rFonts w:hint="eastAsia" w:ascii="仿宋_GB2312" w:hAnsi="仿宋_GB2312" w:eastAsia="仿宋_GB2312" w:cs="仿宋_GB2312"/>
          <w:i w:val="0"/>
          <w:caps w:val="0"/>
          <w:color w:val="auto"/>
          <w:spacing w:val="0"/>
          <w:sz w:val="32"/>
          <w:szCs w:val="32"/>
          <w:shd w:val="clear" w:color="auto" w:fill="FFFFFF"/>
          <w:lang w:val="en-US" w:eastAsia="zh-CN"/>
        </w:rPr>
        <w:t>三是</w:t>
      </w:r>
      <w:r>
        <w:rPr>
          <w:rFonts w:hint="eastAsia" w:ascii="仿宋_GB2312" w:hAnsi="仿宋_GB2312" w:eastAsia="仿宋_GB2312" w:cs="仿宋_GB2312"/>
          <w:i w:val="0"/>
          <w:caps w:val="0"/>
          <w:color w:val="auto"/>
          <w:spacing w:val="0"/>
          <w:sz w:val="32"/>
          <w:szCs w:val="32"/>
          <w:shd w:val="clear" w:color="auto" w:fill="FFFFFF"/>
        </w:rPr>
        <w:t>工资福利性支出</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lang w:val="en-US" w:eastAsia="zh-CN"/>
        </w:rPr>
        <w:t>不含专家授课劳务费）</w:t>
      </w:r>
      <w:r>
        <w:rPr>
          <w:rFonts w:hint="eastAsia" w:ascii="仿宋_GB2312" w:hAnsi="仿宋_GB2312" w:eastAsia="仿宋_GB2312" w:cs="仿宋_GB2312"/>
          <w:i w:val="0"/>
          <w:caps w:val="0"/>
          <w:color w:val="auto"/>
          <w:spacing w:val="0"/>
          <w:sz w:val="32"/>
          <w:szCs w:val="32"/>
          <w:shd w:val="clear" w:color="auto" w:fill="FFFFFF"/>
        </w:rPr>
        <w:t>；</w:t>
      </w:r>
      <w:r>
        <w:rPr>
          <w:rFonts w:hint="eastAsia" w:ascii="仿宋_GB2312" w:hAnsi="仿宋_GB2312" w:eastAsia="仿宋_GB2312" w:cs="仿宋_GB2312"/>
          <w:i w:val="0"/>
          <w:caps w:val="0"/>
          <w:color w:val="auto"/>
          <w:spacing w:val="0"/>
          <w:sz w:val="32"/>
          <w:szCs w:val="32"/>
          <w:shd w:val="clear" w:color="auto" w:fill="FFFFFF"/>
          <w:lang w:val="en-US" w:eastAsia="zh-CN"/>
        </w:rPr>
        <w:t>四是</w:t>
      </w:r>
      <w:r>
        <w:rPr>
          <w:rFonts w:hint="eastAsia" w:ascii="仿宋_GB2312" w:hAnsi="仿宋_GB2312" w:eastAsia="仿宋_GB2312" w:cs="仿宋_GB2312"/>
          <w:i w:val="0"/>
          <w:caps w:val="0"/>
          <w:color w:val="auto"/>
          <w:spacing w:val="0"/>
          <w:sz w:val="32"/>
          <w:szCs w:val="32"/>
          <w:shd w:val="clear" w:color="auto" w:fill="FFFFFF"/>
        </w:rPr>
        <w:t>因公出国（境）费、公务用车购置及运行费、公务接待费等支出；</w:t>
      </w:r>
      <w:r>
        <w:rPr>
          <w:rFonts w:hint="eastAsia" w:ascii="仿宋_GB2312" w:hAnsi="仿宋_GB2312" w:eastAsia="仿宋_GB2312" w:cs="仿宋_GB2312"/>
          <w:i w:val="0"/>
          <w:caps w:val="0"/>
          <w:color w:val="auto"/>
          <w:spacing w:val="0"/>
          <w:sz w:val="32"/>
          <w:szCs w:val="32"/>
          <w:shd w:val="clear" w:color="auto" w:fill="FFFFFF"/>
          <w:lang w:val="en-US" w:eastAsia="zh-CN"/>
        </w:rPr>
        <w:t>五是</w:t>
      </w:r>
      <w:r>
        <w:rPr>
          <w:rFonts w:hint="eastAsia" w:ascii="仿宋_GB2312" w:hAnsi="仿宋_GB2312" w:eastAsia="仿宋_GB2312" w:cs="仿宋_GB2312"/>
          <w:i w:val="0"/>
          <w:caps w:val="0"/>
          <w:color w:val="auto"/>
          <w:spacing w:val="0"/>
          <w:sz w:val="32"/>
          <w:szCs w:val="32"/>
          <w:shd w:val="clear" w:color="auto" w:fill="FFFFFF"/>
        </w:rPr>
        <w:t>其他与</w:t>
      </w:r>
      <w:r>
        <w:rPr>
          <w:rFonts w:hint="eastAsia" w:ascii="仿宋_GB2312" w:hAnsi="仿宋_GB2312" w:eastAsia="仿宋_GB2312" w:cs="仿宋_GB2312"/>
          <w:i w:val="0"/>
          <w:caps w:val="0"/>
          <w:color w:val="auto"/>
          <w:spacing w:val="0"/>
          <w:sz w:val="32"/>
          <w:szCs w:val="32"/>
          <w:shd w:val="clear" w:color="auto" w:fill="FFFFFF"/>
          <w:lang w:val="en-US" w:eastAsia="zh-CN"/>
        </w:rPr>
        <w:t>建设</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高技能人才培训基地工作</w:t>
      </w:r>
      <w:r>
        <w:rPr>
          <w:rFonts w:hint="eastAsia" w:ascii="仿宋_GB2312" w:hAnsi="仿宋_GB2312" w:eastAsia="仿宋_GB2312" w:cs="仿宋_GB2312"/>
          <w:i w:val="0"/>
          <w:caps w:val="0"/>
          <w:color w:val="auto"/>
          <w:spacing w:val="0"/>
          <w:sz w:val="32"/>
          <w:szCs w:val="32"/>
          <w:shd w:val="clear" w:color="auto" w:fill="FFFFFF"/>
        </w:rPr>
        <w:t>无关的支出</w:t>
      </w:r>
      <w:r>
        <w:rPr>
          <w:rFonts w:hint="eastAsia" w:ascii="仿宋_GB2312" w:hAnsi="仿宋_GB2312" w:eastAsia="仿宋_GB2312" w:cs="仿宋_GB2312"/>
          <w:i w:val="0"/>
          <w:caps w:val="0"/>
          <w:color w:val="auto"/>
          <w:spacing w:val="0"/>
          <w:sz w:val="32"/>
          <w:szCs w:val="32"/>
          <w:shd w:val="clear" w:color="auto" w:fill="FFFFFF"/>
          <w:lang w:eastAsia="zh-CN"/>
        </w:rPr>
        <w:t>；六是国家和我省就业补助资金管理办法明令禁止的支出。</w:t>
      </w:r>
    </w:p>
    <w:p w14:paraId="5708B3F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spacing w:before="0" w:beforeAutospacing="0" w:after="0" w:afterAutospacing="0" w:line="540" w:lineRule="exact"/>
        <w:ind w:left="0" w:right="0" w:firstLine="632" w:firstLineChars="200"/>
        <w:jc w:val="left"/>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i w:val="0"/>
          <w:caps w:val="0"/>
          <w:color w:val="auto"/>
          <w:spacing w:val="0"/>
          <w:kern w:val="0"/>
          <w:sz w:val="32"/>
          <w:szCs w:val="32"/>
          <w:shd w:val="clear" w:color="auto" w:fill="FFFFFF"/>
          <w:lang w:val="en-US" w:eastAsia="zh-CN" w:bidi="ar"/>
        </w:rPr>
        <w:t>六、工作要求</w:t>
      </w:r>
    </w:p>
    <w:p w14:paraId="506201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spacing w:before="0" w:beforeAutospacing="0" w:after="0" w:afterAutospacing="0" w:line="540" w:lineRule="exact"/>
        <w:ind w:left="0" w:right="0" w:firstLine="632" w:firstLineChars="200"/>
        <w:jc w:val="both"/>
        <w:rPr>
          <w:rFonts w:hint="eastAsia" w:ascii="仿宋_GB2312" w:hAnsi="仿宋_GB2312" w:eastAsia="仿宋_GB2312" w:cs="仿宋_GB2312"/>
          <w:i w:val="0"/>
          <w:caps w:val="0"/>
          <w:color w:val="666666"/>
          <w:spacing w:val="0"/>
          <w:sz w:val="32"/>
          <w:szCs w:val="32"/>
        </w:rPr>
      </w:pPr>
      <w:r>
        <w:rPr>
          <w:rFonts w:hint="eastAsia" w:ascii="楷体_GB2312" w:hAnsi="楷体_GB2312" w:eastAsia="楷体_GB2312" w:cs="楷体_GB2312"/>
          <w:i w:val="0"/>
          <w:caps w:val="0"/>
          <w:color w:val="auto"/>
          <w:spacing w:val="0"/>
          <w:kern w:val="0"/>
          <w:sz w:val="32"/>
          <w:szCs w:val="32"/>
          <w:u w:val="none"/>
          <w:shd w:val="clear" w:color="auto" w:fill="FFFFFF"/>
          <w:lang w:val="en-US" w:eastAsia="zh-CN" w:bidi="ar"/>
        </w:rPr>
        <w:t>（一）加强组织领导。</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各地要高度重视省级高技能人才培训基地建设工作，聚焦经济建设中心工作和高质量发展首要任务，加强调研和分析，既要统筹规划、科学布局新建基地，又要加强调度、压实责任、确保新建和已建基地项目充分发挥效用，积极为当地产业企业和城乡劳动者技能提升发展提供培训和评价服务。</w:t>
      </w:r>
    </w:p>
    <w:p w14:paraId="3578DFC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540" w:lineRule="exact"/>
        <w:ind w:left="0" w:right="0" w:rightChars="0" w:firstLine="632"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i w:val="0"/>
          <w:caps w:val="0"/>
          <w:color w:val="auto"/>
          <w:spacing w:val="0"/>
          <w:kern w:val="0"/>
          <w:sz w:val="32"/>
          <w:szCs w:val="32"/>
          <w:u w:val="none"/>
          <w:shd w:val="clear" w:color="auto" w:fill="FFFFFF"/>
          <w:lang w:val="en-US" w:eastAsia="zh-CN" w:bidi="ar"/>
        </w:rPr>
        <w:t>（二）强化分类指导。</w:t>
      </w:r>
      <w:r>
        <w:rPr>
          <w:rFonts w:hint="eastAsia" w:ascii="仿宋_GB2312" w:hAnsi="仿宋_GB2312" w:eastAsia="仿宋_GB2312" w:cs="仿宋_GB2312"/>
          <w:b w:val="0"/>
          <w:bCs w:val="0"/>
          <w:color w:val="auto"/>
          <w:spacing w:val="0"/>
          <w:kern w:val="0"/>
          <w:sz w:val="32"/>
          <w:szCs w:val="32"/>
          <w:u w:val="none"/>
          <w:shd w:val="clear" w:color="auto" w:fill="FFFFFF"/>
          <w:lang w:val="en-US" w:eastAsia="zh-CN" w:bidi="ar"/>
        </w:rPr>
        <w:t>产业链头部企业实训基地可面向本企</w:t>
      </w:r>
      <w:r>
        <w:rPr>
          <w:rFonts w:hint="eastAsia" w:ascii="仿宋_GB2312" w:hAnsi="仿宋_GB2312" w:eastAsia="仿宋_GB2312" w:cs="仿宋_GB2312"/>
          <w:b w:val="0"/>
          <w:bCs w:val="0"/>
          <w:color w:val="auto"/>
          <w:spacing w:val="0"/>
          <w:kern w:val="2"/>
          <w:sz w:val="32"/>
          <w:szCs w:val="32"/>
          <w:u w:val="none"/>
          <w:lang w:val="en-US" w:eastAsia="zh-CN" w:bidi="ar-SA"/>
        </w:rPr>
        <w:t>业以及产业链上下游企业职工开展职业技能培训和评价，其中，产业链上下游企业包括：</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上游企业即原材料供应商、核心零部件或半成品供应商、技术研发与设备供应商等类企业；中游企业即生产加工、集成与装配等类企业；下游企业即分销与物流、零售与销售终端、服务与售后等类企业。各基地服务产业链上下游企业具体名单，由各申报单位在《</w:t>
      </w:r>
      <w:r>
        <w:rPr>
          <w:rFonts w:hint="eastAsia" w:ascii="仿宋_GB2312" w:hAnsi="仿宋_GB2312" w:eastAsia="仿宋_GB2312" w:cs="仿宋_GB2312"/>
          <w:b w:val="0"/>
          <w:bCs w:val="0"/>
          <w:sz w:val="32"/>
          <w:szCs w:val="32"/>
          <w:u w:val="none"/>
          <w:lang w:eastAsia="zh-CN"/>
        </w:rPr>
        <w:t>福建省</w:t>
      </w:r>
      <w:r>
        <w:rPr>
          <w:rFonts w:hint="eastAsia" w:ascii="仿宋_GB2312" w:hAnsi="仿宋_GB2312" w:eastAsia="仿宋_GB2312" w:cs="仿宋_GB2312"/>
          <w:b w:val="0"/>
          <w:bCs w:val="0"/>
          <w:sz w:val="32"/>
          <w:szCs w:val="32"/>
          <w:u w:val="none"/>
        </w:rPr>
        <w:t>高技能人才培训基地建设项目申</w:t>
      </w:r>
      <w:r>
        <w:rPr>
          <w:rFonts w:hint="eastAsia" w:ascii="仿宋_GB2312" w:hAnsi="仿宋_GB2312" w:eastAsia="仿宋_GB2312" w:cs="仿宋_GB2312"/>
          <w:b w:val="0"/>
          <w:bCs w:val="0"/>
          <w:sz w:val="32"/>
          <w:szCs w:val="32"/>
          <w:u w:val="none"/>
          <w:lang w:eastAsia="zh-CN"/>
        </w:rPr>
        <w:t>请</w:t>
      </w:r>
      <w:r>
        <w:rPr>
          <w:rFonts w:hint="eastAsia" w:ascii="仿宋_GB2312" w:hAnsi="仿宋_GB2312" w:eastAsia="仿宋_GB2312" w:cs="仿宋_GB2312"/>
          <w:b w:val="0"/>
          <w:bCs w:val="0"/>
          <w:sz w:val="32"/>
          <w:szCs w:val="32"/>
          <w:u w:val="none"/>
        </w:rPr>
        <w:t>表</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》中的“建设目标”栏中逐一填报。</w:t>
      </w:r>
      <w:r>
        <w:rPr>
          <w:rFonts w:hint="eastAsia" w:asciiTheme="minorEastAsia" w:hAnsiTheme="minorEastAsia" w:eastAsiaTheme="minorEastAsia" w:cstheme="minorEastAsia"/>
          <w:i w:val="0"/>
          <w:caps w:val="0"/>
          <w:color w:val="auto"/>
          <w:spacing w:val="0"/>
          <w:kern w:val="0"/>
          <w:sz w:val="32"/>
          <w:szCs w:val="32"/>
          <w:u w:val="none"/>
          <w:shd w:val="clear" w:color="auto" w:fill="FFFFFF"/>
          <w:lang w:val="en-US" w:eastAsia="zh-CN" w:bidi="ar"/>
        </w:rPr>
        <w:t>2024</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年全省已建的产业链头部企业实训基地服务产业链上下游企业具体名单，经当地人社、财政部门盖章确认后，随同新建基地备案材料一并报省人社厅、财政厅备案。</w:t>
      </w:r>
      <w:r>
        <w:rPr>
          <w:rFonts w:hint="eastAsia" w:ascii="仿宋_GB2312" w:hAnsi="仿宋_GB2312" w:eastAsia="仿宋_GB2312" w:cs="仿宋_GB2312"/>
          <w:b w:val="0"/>
          <w:bCs w:val="0"/>
          <w:color w:val="auto"/>
          <w:spacing w:val="0"/>
          <w:kern w:val="2"/>
          <w:sz w:val="32"/>
          <w:szCs w:val="32"/>
          <w:lang w:val="en-US" w:eastAsia="zh-CN" w:bidi="ar-SA"/>
        </w:rPr>
        <w:t>以上下游企业职工为培训评价对象的基地，要重点指导其完善培训评价体系。以本企业职工为培训评价对象的基地，要指导其按需定制培训计划和方案，自主开展培训和评价工作，建立健全“新八级工”制度。通过分类指导，布局形成服务产业发展的培训评价体系。</w:t>
      </w:r>
    </w:p>
    <w:p w14:paraId="6684A57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0" w:leftChars="0" w:right="0" w:rightChars="0" w:firstLine="632" w:firstLineChars="200"/>
        <w:jc w:val="both"/>
        <w:textAlignment w:val="auto"/>
        <w:outlineLvl w:val="9"/>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pPr>
      <w:r>
        <w:rPr>
          <w:rFonts w:hint="eastAsia" w:ascii="楷体_GB2312" w:hAnsi="楷体_GB2312" w:eastAsia="楷体_GB2312" w:cs="楷体_GB2312"/>
          <w:i w:val="0"/>
          <w:caps w:val="0"/>
          <w:color w:val="auto"/>
          <w:spacing w:val="0"/>
          <w:kern w:val="0"/>
          <w:sz w:val="32"/>
          <w:szCs w:val="32"/>
          <w:u w:val="none"/>
          <w:shd w:val="clear" w:color="auto" w:fill="FFFFFF"/>
          <w:lang w:val="en-US" w:eastAsia="zh-CN" w:bidi="ar"/>
        </w:rPr>
        <w:t>（三）提升项目绩效。</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各地要将国家级、省级高技能人才培训基地和备案的专业（工种）纳入各地补贴性职业技能培训机构目录清单，各基地开展的培训评价，符合条件的，按规定落实培训补贴政策。</w:t>
      </w:r>
      <w:r>
        <w:rPr>
          <w:rFonts w:hint="eastAsia" w:asciiTheme="minorEastAsia" w:hAnsiTheme="minorEastAsia" w:eastAsiaTheme="minorEastAsia" w:cstheme="minorEastAsia"/>
          <w:i w:val="0"/>
          <w:caps w:val="0"/>
          <w:color w:val="auto"/>
          <w:spacing w:val="0"/>
          <w:kern w:val="0"/>
          <w:sz w:val="32"/>
          <w:szCs w:val="32"/>
          <w:shd w:val="clear" w:color="auto" w:fill="FFFFFF"/>
          <w:lang w:val="en-US" w:eastAsia="zh-CN" w:bidi="ar"/>
        </w:rPr>
        <w:t>2025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r>
        <w:rPr>
          <w:rFonts w:hint="eastAsia" w:asciiTheme="minorEastAsia" w:hAnsiTheme="minorEastAsia" w:eastAsiaTheme="minorEastAsia" w:cstheme="minorEastAsia"/>
          <w:i w:val="0"/>
          <w:caps w:val="0"/>
          <w:color w:val="auto"/>
          <w:spacing w:val="0"/>
          <w:kern w:val="0"/>
          <w:sz w:val="32"/>
          <w:szCs w:val="32"/>
          <w:shd w:val="clear" w:color="auto" w:fill="FFFFFF"/>
          <w:lang w:val="en-US" w:eastAsia="zh-CN" w:bidi="ar"/>
        </w:rPr>
        <w:t>2026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年新建的省级高技能人才培训基地建设期一般不超过</w:t>
      </w:r>
      <w:r>
        <w:rPr>
          <w:rFonts w:hint="eastAsia" w:asciiTheme="minorEastAsia" w:hAnsiTheme="minorEastAsia" w:eastAsiaTheme="minorEastAsia" w:cstheme="minorEastAsia"/>
          <w:i w:val="0"/>
          <w:caps w:val="0"/>
          <w:color w:val="auto"/>
          <w:spacing w:val="0"/>
          <w:kern w:val="0"/>
          <w:sz w:val="32"/>
          <w:szCs w:val="32"/>
          <w:shd w:val="clear" w:color="auto" w:fill="FFFFFF"/>
          <w:lang w:val="en-US" w:eastAsia="zh-CN" w:bidi="ar"/>
        </w:rPr>
        <w:t>2</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年，并建立项目绩效管理机制。各设区市、平潭综合实验区人社部门和财政部门在建设期内要加强项目建设指导和监督检查，</w:t>
      </w:r>
      <w:r>
        <w:rPr>
          <w:rFonts w:hint="eastAsia" w:ascii="仿宋_GB2312" w:hAnsi="仿宋_GB2312" w:eastAsia="仿宋_GB2312" w:cs="仿宋_GB2312"/>
          <w:i w:val="0"/>
          <w:caps w:val="0"/>
          <w:color w:val="auto"/>
          <w:spacing w:val="0"/>
          <w:kern w:val="0"/>
          <w:sz w:val="32"/>
          <w:szCs w:val="32"/>
          <w:u w:val="none"/>
          <w:shd w:val="clear" w:color="auto" w:fill="FFFFFF"/>
          <w:lang w:val="en-US" w:eastAsia="zh-CN" w:bidi="ar"/>
        </w:rPr>
        <w:t>各地的省级高技能人才培训基地建设和完成任务情况，将作为省级以上就业补助资金分配各地的重要参考因素。</w:t>
      </w:r>
    </w:p>
    <w:p w14:paraId="6534CD6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0" w:leftChars="0" w:right="0" w:rightChars="0" w:firstLine="632"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i w:val="0"/>
          <w:caps w:val="0"/>
          <w:color w:val="auto"/>
          <w:spacing w:val="0"/>
          <w:kern w:val="0"/>
          <w:sz w:val="32"/>
          <w:szCs w:val="32"/>
          <w:u w:val="none"/>
          <w:shd w:val="clear" w:color="auto" w:fill="FFFFFF"/>
          <w:lang w:val="en-US" w:eastAsia="zh-CN" w:bidi="ar"/>
        </w:rPr>
        <w:t>（四）全面考核评估</w:t>
      </w:r>
      <w:r>
        <w:rPr>
          <w:rFonts w:hint="eastAsia" w:ascii="楷体_GB2312" w:hAnsi="楷体_GB2312" w:eastAsia="楷体_GB2312" w:cs="楷体_GB2312"/>
          <w:i w:val="0"/>
          <w:caps w:val="0"/>
          <w:color w:val="auto"/>
          <w:spacing w:val="0"/>
          <w:kern w:val="0"/>
          <w:sz w:val="32"/>
          <w:szCs w:val="32"/>
          <w:u w:val="none"/>
          <w:shd w:val="clear" w:color="auto" w:fill="FFFFFF"/>
          <w:lang w:val="en-US" w:eastAsia="zh" w:bidi="ar"/>
        </w:rPr>
        <w:t>。</w:t>
      </w:r>
      <w:r>
        <w:rPr>
          <w:rFonts w:hint="eastAsia" w:ascii="仿宋_GB2312" w:hAnsi="仿宋_GB2312" w:eastAsia="仿宋_GB2312" w:cs="仿宋_GB2312"/>
          <w:i w:val="0"/>
          <w:caps w:val="0"/>
          <w:color w:val="auto"/>
          <w:spacing w:val="0"/>
          <w:kern w:val="0"/>
          <w:sz w:val="32"/>
          <w:szCs w:val="32"/>
          <w:shd w:val="clear" w:color="auto" w:fill="FFFFFF"/>
          <w:lang w:val="en-US" w:eastAsia="zh" w:bidi="ar"/>
        </w:rPr>
        <w:t>省级高技能人才培训基地项目备案</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次年</w:t>
      </w:r>
      <w:r>
        <w:rPr>
          <w:rFonts w:hint="eastAsia" w:asciiTheme="minorEastAsia" w:hAnsiTheme="minorEastAsia" w:eastAsiaTheme="minorEastAsia" w:cstheme="minorEastAsia"/>
          <w:i w:val="0"/>
          <w:caps w:val="0"/>
          <w:color w:val="auto"/>
          <w:spacing w:val="0"/>
          <w:kern w:val="0"/>
          <w:sz w:val="32"/>
          <w:szCs w:val="32"/>
          <w:shd w:val="clear" w:color="auto" w:fill="FFFFFF"/>
          <w:lang w:val="en-US" w:eastAsia="zh-CN" w:bidi="ar"/>
        </w:rPr>
        <w:t>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月底前，各设区市、平潭综合实验区人社部门和财政部门要组织对属地基地开展中期初验，填写《福建省高技能人才培训基地建设进度情况表》（见附件</w:t>
      </w:r>
      <w:r>
        <w:rPr>
          <w:rFonts w:hint="eastAsia" w:asciiTheme="minorEastAsia" w:hAnsiTheme="minorEastAsia" w:eastAsiaTheme="minorEastAsia" w:cstheme="minorEastAsia"/>
          <w:i w:val="0"/>
          <w:caps w:val="0"/>
          <w:color w:val="auto"/>
          <w:spacing w:val="0"/>
          <w:kern w:val="0"/>
          <w:sz w:val="32"/>
          <w:szCs w:val="32"/>
          <w:shd w:val="clear" w:color="auto" w:fill="FFFFFF"/>
          <w:lang w:val="en-US" w:eastAsia="zh-CN" w:bidi="ar"/>
        </w:rPr>
        <w:t>3</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），报省人社厅和省财政厅，对未按要求开展工作的基地，由属地人社部门牵头进行指导改进</w:t>
      </w:r>
      <w:r>
        <w:rPr>
          <w:rFonts w:hint="eastAsia" w:ascii="仿宋_GB2312" w:hAnsi="仿宋_GB2312" w:eastAsia="仿宋_GB2312" w:cs="仿宋_GB2312"/>
          <w:i w:val="0"/>
          <w:caps w:val="0"/>
          <w:color w:val="auto"/>
          <w:spacing w:val="0"/>
          <w:kern w:val="0"/>
          <w:sz w:val="32"/>
          <w:szCs w:val="32"/>
          <w:shd w:val="clear" w:color="auto" w:fill="FFFFFF"/>
          <w:lang w:val="en" w:eastAsia="zh-CN" w:bidi="ar"/>
        </w:rPr>
        <w:t>。建设期满，</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各设区市、平潭综合实验区人社部门和财政部门要组织开展项目验收、考核评估和专项审计，于</w:t>
      </w:r>
      <w:r>
        <w:rPr>
          <w:rFonts w:hint="eastAsia" w:ascii="仿宋_GB2312" w:hAnsi="仿宋_GB2312" w:eastAsia="仿宋_GB2312" w:cs="仿宋_GB2312"/>
          <w:i w:val="0"/>
          <w:caps w:val="0"/>
          <w:color w:val="auto"/>
          <w:spacing w:val="0"/>
          <w:kern w:val="0"/>
          <w:sz w:val="32"/>
          <w:szCs w:val="32"/>
          <w:shd w:val="clear" w:color="auto" w:fill="FFFFFF"/>
          <w:lang w:val="en" w:eastAsia="zh-CN" w:bidi="ar"/>
        </w:rPr>
        <w:t>期满次年</w:t>
      </w:r>
      <w:r>
        <w:rPr>
          <w:rFonts w:hint="eastAsia" w:asciiTheme="minorEastAsia" w:hAnsiTheme="minorEastAsia" w:eastAsiaTheme="minorEastAsia" w:cstheme="minorEastAsia"/>
          <w:i w:val="0"/>
          <w:caps w:val="0"/>
          <w:color w:val="auto"/>
          <w:spacing w:val="0"/>
          <w:kern w:val="0"/>
          <w:sz w:val="32"/>
          <w:szCs w:val="32"/>
          <w:shd w:val="clear" w:color="auto" w:fill="FFFFFF"/>
          <w:lang w:val="en-US" w:eastAsia="zh-CN" w:bidi="ar"/>
        </w:rPr>
        <w:t>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月底前向省人社厅和省财政厅提供审计报告和考核评估报告。建设期满未达产出指标，经改进期一年后仍未达到产出指标的基地，取消项目称号，并作为今后政策制定、资金分配时的重要考量因素，在三年内不作为人社部门评优评先、省级及以上项目建设的推荐对象。</w:t>
      </w:r>
      <w:r>
        <w:rPr>
          <w:rFonts w:hint="eastAsia" w:ascii="仿宋_GB2312" w:hAnsi="仿宋_GB2312" w:eastAsia="仿宋_GB2312" w:cs="仿宋_GB2312"/>
          <w:i w:val="0"/>
          <w:caps w:val="0"/>
          <w:color w:val="auto"/>
          <w:spacing w:val="0"/>
          <w:kern w:val="0"/>
          <w:sz w:val="32"/>
          <w:szCs w:val="32"/>
          <w:shd w:val="clear" w:color="auto" w:fill="FFFFFF"/>
          <w:lang w:val="en" w:eastAsia="zh-CN" w:bidi="ar"/>
        </w:rPr>
        <w:t>完成</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产出指标</w:t>
      </w:r>
      <w:r>
        <w:rPr>
          <w:rFonts w:hint="eastAsia" w:ascii="仿宋_GB2312" w:hAnsi="仿宋_GB2312" w:eastAsia="仿宋_GB2312" w:cs="仿宋_GB2312"/>
          <w:i w:val="0"/>
          <w:caps w:val="0"/>
          <w:color w:val="auto"/>
          <w:spacing w:val="0"/>
          <w:kern w:val="0"/>
          <w:sz w:val="32"/>
          <w:szCs w:val="32"/>
          <w:shd w:val="clear" w:color="auto" w:fill="FFFFFF"/>
          <w:lang w:val="en" w:eastAsia="zh-CN" w:bidi="ar"/>
        </w:rPr>
        <w:t>的</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单位将作为今后人社部门评优评先、省级及以上项目建设的优先考虑对象。</w:t>
      </w:r>
    </w:p>
    <w:p w14:paraId="398B919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40" w:lineRule="exact"/>
        <w:ind w:left="0" w:right="0" w:rightChars="0" w:firstLine="632"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楷体_GB2312" w:hAnsi="楷体_GB2312" w:eastAsia="楷体_GB2312" w:cs="楷体_GB2312"/>
          <w:i w:val="0"/>
          <w:caps w:val="0"/>
          <w:color w:val="auto"/>
          <w:spacing w:val="0"/>
          <w:kern w:val="0"/>
          <w:sz w:val="32"/>
          <w:szCs w:val="32"/>
          <w:u w:val="none"/>
          <w:shd w:val="clear" w:color="auto" w:fill="FFFFFF"/>
          <w:lang w:val="en-US" w:eastAsia="zh-CN" w:bidi="ar"/>
        </w:rPr>
        <w:t>（五）加强资金管理。</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各地要建立完善资金监督管理机制，切实保障财政资金规范使用，不得挤占、挪用和截留。项目建设单位要建立专项资金管理制度，做好项目资金使用管理，确保资金安全和有效。</w:t>
      </w:r>
    </w:p>
    <w:p w14:paraId="7D02AFBA">
      <w:pPr>
        <w:keepNext w:val="0"/>
        <w:keepLines w:val="0"/>
        <w:pageBreakBefore w:val="0"/>
        <w:kinsoku/>
        <w:wordWrap/>
        <w:overflowPunct/>
        <w:topLinePunct w:val="0"/>
        <w:autoSpaceDN/>
        <w:bidi w:val="0"/>
        <w:spacing w:line="540" w:lineRule="exact"/>
        <w:ind w:firstLine="632" w:firstLineChars="200"/>
        <w:textAlignment w:val="top"/>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联系人：何春芳、郭鸿</w:t>
      </w:r>
    </w:p>
    <w:p w14:paraId="1601F4EE">
      <w:pPr>
        <w:keepNext w:val="0"/>
        <w:keepLines w:val="0"/>
        <w:pageBreakBefore w:val="0"/>
        <w:kinsoku/>
        <w:wordWrap/>
        <w:overflowPunct/>
        <w:topLinePunct w:val="0"/>
        <w:autoSpaceDN/>
        <w:bidi w:val="0"/>
        <w:spacing w:line="540" w:lineRule="exact"/>
        <w:ind w:firstLine="632" w:firstLineChars="200"/>
        <w:textAlignment w:val="top"/>
        <w:rPr>
          <w:rFonts w:hint="eastAsia" w:ascii="仿宋_GB2312" w:hAnsi="仿宋_GB2312" w:eastAsia="仿宋_GB2312" w:cs="仿宋_GB2312"/>
          <w:color w:val="auto"/>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联系电话：</w:t>
      </w:r>
      <w:r>
        <w:rPr>
          <w:rFonts w:hint="eastAsia" w:asciiTheme="minorEastAsia" w:hAnsiTheme="minorEastAsia" w:eastAsiaTheme="minorEastAsia" w:cstheme="minorEastAsia"/>
          <w:color w:val="auto"/>
          <w:kern w:val="0"/>
          <w:sz w:val="32"/>
          <w:szCs w:val="32"/>
          <w:shd w:val="clear" w:color="auto" w:fill="FFFFFF"/>
          <w:lang w:val="en-US" w:eastAsia="zh-CN" w:bidi="ar"/>
        </w:rPr>
        <w:t>0591</w:t>
      </w:r>
      <w:r>
        <w:rPr>
          <w:rFonts w:hint="eastAsia" w:ascii="仿宋_GB2312" w:hAnsi="仿宋_GB2312" w:eastAsia="仿宋_GB2312" w:cs="仿宋_GB2312"/>
          <w:color w:val="auto"/>
          <w:kern w:val="0"/>
          <w:sz w:val="32"/>
          <w:szCs w:val="32"/>
          <w:shd w:val="clear" w:color="auto" w:fill="FFFFFF"/>
          <w:lang w:val="en-US" w:eastAsia="zh-CN" w:bidi="ar"/>
        </w:rPr>
        <w:t>-</w:t>
      </w:r>
      <w:r>
        <w:rPr>
          <w:rFonts w:hint="eastAsia" w:asciiTheme="minorEastAsia" w:hAnsiTheme="minorEastAsia" w:eastAsiaTheme="minorEastAsia" w:cstheme="minorEastAsia"/>
          <w:color w:val="auto"/>
          <w:kern w:val="0"/>
          <w:sz w:val="32"/>
          <w:szCs w:val="32"/>
          <w:shd w:val="clear" w:color="auto" w:fill="FFFFFF"/>
          <w:lang w:val="en-US" w:eastAsia="zh-CN" w:bidi="ar"/>
        </w:rPr>
        <w:t>87674286</w:t>
      </w:r>
      <w:r>
        <w:rPr>
          <w:rFonts w:hint="eastAsia" w:ascii="仿宋_GB2312" w:hAnsi="仿宋_GB2312" w:eastAsia="仿宋_GB2312" w:cs="仿宋_GB2312"/>
          <w:color w:val="auto"/>
          <w:kern w:val="0"/>
          <w:sz w:val="32"/>
          <w:szCs w:val="32"/>
          <w:shd w:val="clear" w:color="auto" w:fill="FFFFFF"/>
          <w:lang w:val="en-US" w:eastAsia="zh-CN" w:bidi="ar"/>
        </w:rPr>
        <w:t>、</w:t>
      </w:r>
      <w:r>
        <w:rPr>
          <w:rFonts w:hint="eastAsia" w:asciiTheme="minorEastAsia" w:hAnsiTheme="minorEastAsia" w:eastAsiaTheme="minorEastAsia" w:cstheme="minorEastAsia"/>
          <w:color w:val="auto"/>
          <w:kern w:val="0"/>
          <w:sz w:val="32"/>
          <w:szCs w:val="32"/>
          <w:shd w:val="clear" w:color="auto" w:fill="FFFFFF"/>
          <w:lang w:val="en-US" w:eastAsia="zh-CN" w:bidi="ar"/>
        </w:rPr>
        <w:t>87547266</w:t>
      </w:r>
    </w:p>
    <w:p w14:paraId="696B96C7">
      <w:pPr>
        <w:keepNext w:val="0"/>
        <w:keepLines w:val="0"/>
        <w:pageBreakBefore w:val="0"/>
        <w:kinsoku/>
        <w:wordWrap/>
        <w:overflowPunct/>
        <w:topLinePunct w:val="0"/>
        <w:autoSpaceDN/>
        <w:bidi w:val="0"/>
        <w:spacing w:line="540" w:lineRule="exact"/>
        <w:ind w:left="0" w:leftChars="0" w:firstLine="632" w:firstLineChars="200"/>
        <w:textAlignment w:val="top"/>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电子邮箱：rstzynljsc</w:t>
      </w:r>
      <w:r>
        <w:rPr>
          <w:rFonts w:hint="eastAsia" w:asciiTheme="minorEastAsia" w:hAnsiTheme="minorEastAsia" w:eastAsiaTheme="minorEastAsia" w:cstheme="minorEastAsia"/>
          <w:sz w:val="32"/>
          <w:szCs w:val="32"/>
          <w:lang w:val="en-US" w:eastAsia="zh-CN"/>
        </w:rPr>
        <w:t>2024</w:t>
      </w:r>
      <w:r>
        <w:rPr>
          <w:rFonts w:hint="eastAsia" w:ascii="仿宋_GB2312" w:hAnsi="仿宋_GB2312" w:eastAsia="仿宋_GB2312" w:cs="仿宋_GB2312"/>
          <w:sz w:val="32"/>
          <w:szCs w:val="32"/>
          <w:lang w:val="en-US" w:eastAsia="zh-CN"/>
        </w:rPr>
        <w:t>@</w:t>
      </w:r>
      <w:r>
        <w:rPr>
          <w:rFonts w:hint="eastAsia" w:asciiTheme="minorEastAsia" w:hAnsiTheme="minorEastAsia" w:eastAsiaTheme="minorEastAsia" w:cstheme="minorEastAsia"/>
          <w:sz w:val="32"/>
          <w:szCs w:val="32"/>
          <w:lang w:val="en-US" w:eastAsia="zh-CN"/>
        </w:rPr>
        <w:t>126</w:t>
      </w:r>
      <w:r>
        <w:rPr>
          <w:rFonts w:hint="eastAsia" w:ascii="仿宋_GB2312" w:hAnsi="仿宋_GB2312" w:eastAsia="仿宋_GB2312" w:cs="仿宋_GB2312"/>
          <w:sz w:val="32"/>
          <w:szCs w:val="32"/>
          <w:lang w:val="en-US" w:eastAsia="zh-CN"/>
        </w:rPr>
        <w:t>.com</w:t>
      </w:r>
    </w:p>
    <w:p w14:paraId="4B08B22D">
      <w:pPr>
        <w:keepNext w:val="0"/>
        <w:keepLines w:val="0"/>
        <w:pageBreakBefore w:val="0"/>
        <w:kinsoku/>
        <w:wordWrap/>
        <w:overflowPunct/>
        <w:topLinePunct w:val="0"/>
        <w:autoSpaceDN/>
        <w:bidi w:val="0"/>
        <w:spacing w:line="540" w:lineRule="exact"/>
        <w:ind w:left="0" w:leftChars="0" w:right="-297" w:rightChars="-94" w:firstLine="632" w:firstLineChars="200"/>
        <w:jc w:val="both"/>
        <w:textAlignment w:val="top"/>
        <w:rPr>
          <w:rFonts w:hint="eastAsia" w:ascii="仿宋_GB2312" w:hAnsi="仿宋_GB2312" w:eastAsia="仿宋_GB2312" w:cs="仿宋_GB2312"/>
          <w:color w:val="auto"/>
          <w:sz w:val="32"/>
          <w:szCs w:val="32"/>
          <w:lang w:val="en-US" w:eastAsia="zh-CN"/>
        </w:rPr>
      </w:pPr>
    </w:p>
    <w:p w14:paraId="5CCF58E5">
      <w:pPr>
        <w:keepNext w:val="0"/>
        <w:keepLines w:val="0"/>
        <w:pageBreakBefore w:val="0"/>
        <w:widowControl w:val="0"/>
        <w:suppressLineNumbers w:val="0"/>
        <w:kinsoku/>
        <w:wordWrap/>
        <w:overflowPunct/>
        <w:topLinePunct w:val="0"/>
        <w:autoSpaceDE w:val="0"/>
        <w:autoSpaceDN/>
        <w:bidi w:val="0"/>
        <w:spacing w:before="0" w:beforeAutospacing="0" w:after="0" w:afterAutospacing="0" w:line="540" w:lineRule="exact"/>
        <w:ind w:right="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附件：</w:t>
      </w:r>
      <w:r>
        <w:rPr>
          <w:rFonts w:hint="eastAsia" w:asciiTheme="minorEastAsia" w:hAnsiTheme="minorEastAsia" w:eastAsiaTheme="minorEastAsia" w:cstheme="minorEastAsia"/>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.福建省省级高技能人才培训基地建设任务分解表</w:t>
      </w:r>
    </w:p>
    <w:p w14:paraId="0B9144A6">
      <w:pPr>
        <w:keepNext w:val="0"/>
        <w:keepLines w:val="0"/>
        <w:pageBreakBefore w:val="0"/>
        <w:widowControl/>
        <w:kinsoku/>
        <w:wordWrap/>
        <w:overflowPunct/>
        <w:topLinePunct w:val="0"/>
        <w:autoSpaceDN/>
        <w:bidi w:val="0"/>
        <w:spacing w:before="0" w:beforeLines="0" w:beforeAutospacing="0" w:after="0" w:afterLines="0" w:afterAutospacing="0" w:line="540" w:lineRule="exact"/>
        <w:ind w:firstLine="1580" w:firstLineChars="500"/>
        <w:jc w:val="both"/>
        <w:rPr>
          <w:rFonts w:hint="eastAsia" w:ascii="仿宋_GB2312" w:hAnsi="仿宋_GB2312" w:eastAsia="仿宋_GB2312" w:cs="仿宋_GB2312"/>
          <w:b w:val="0"/>
          <w:bCs w:val="0"/>
          <w:sz w:val="32"/>
          <w:szCs w:val="32"/>
        </w:rPr>
      </w:pPr>
      <w:r>
        <w:rPr>
          <w:rFonts w:hint="eastAsia" w:asciiTheme="minorEastAsia" w:hAnsiTheme="minorEastAsia" w:eastAsiaTheme="minorEastAsia" w:cstheme="minorEastAsia"/>
          <w:b w:val="0"/>
          <w:bCs w:val="0"/>
          <w:kern w:val="0"/>
          <w:sz w:val="32"/>
          <w:szCs w:val="32"/>
          <w:lang w:val="en-US" w:eastAsia="zh-CN" w:bidi="ar-SA"/>
        </w:rPr>
        <w:t>2</w:t>
      </w:r>
      <w:r>
        <w:rPr>
          <w:rFonts w:hint="eastAsia" w:ascii="仿宋_GB2312" w:hAnsi="仿宋_GB2312" w:eastAsia="仿宋_GB2312" w:cs="仿宋_GB2312"/>
          <w:b w:val="0"/>
          <w:bCs w:val="0"/>
          <w:kern w:val="0"/>
          <w:sz w:val="32"/>
          <w:szCs w:val="32"/>
          <w:lang w:val="en-US" w:eastAsia="zh-CN" w:bidi="ar-SA"/>
        </w:rPr>
        <w:t>.</w:t>
      </w:r>
      <w:r>
        <w:rPr>
          <w:rFonts w:hint="eastAsia" w:ascii="仿宋_GB2312" w:hAnsi="仿宋_GB2312" w:eastAsia="仿宋_GB2312" w:cs="仿宋_GB2312"/>
          <w:b w:val="0"/>
          <w:bCs w:val="0"/>
          <w:sz w:val="32"/>
          <w:szCs w:val="32"/>
          <w:lang w:eastAsia="zh-CN"/>
        </w:rPr>
        <w:t>福建省</w:t>
      </w:r>
      <w:r>
        <w:rPr>
          <w:rFonts w:hint="eastAsia" w:ascii="仿宋_GB2312" w:hAnsi="仿宋_GB2312" w:eastAsia="仿宋_GB2312" w:cs="仿宋_GB2312"/>
          <w:b w:val="0"/>
          <w:bCs w:val="0"/>
          <w:sz w:val="32"/>
          <w:szCs w:val="32"/>
        </w:rPr>
        <w:t>高技能人才培训基地建设项目申</w:t>
      </w:r>
      <w:r>
        <w:rPr>
          <w:rFonts w:hint="eastAsia" w:ascii="仿宋_GB2312" w:hAnsi="仿宋_GB2312" w:eastAsia="仿宋_GB2312" w:cs="仿宋_GB2312"/>
          <w:b w:val="0"/>
          <w:bCs w:val="0"/>
          <w:sz w:val="32"/>
          <w:szCs w:val="32"/>
          <w:lang w:eastAsia="zh-CN"/>
        </w:rPr>
        <w:t>请</w:t>
      </w:r>
      <w:r>
        <w:rPr>
          <w:rFonts w:hint="eastAsia" w:ascii="仿宋_GB2312" w:hAnsi="仿宋_GB2312" w:eastAsia="仿宋_GB2312" w:cs="仿宋_GB2312"/>
          <w:b w:val="0"/>
          <w:bCs w:val="0"/>
          <w:sz w:val="32"/>
          <w:szCs w:val="32"/>
        </w:rPr>
        <w:t>表</w:t>
      </w:r>
    </w:p>
    <w:p w14:paraId="35970663">
      <w:pPr>
        <w:keepNext w:val="0"/>
        <w:keepLines w:val="0"/>
        <w:pageBreakBefore w:val="0"/>
        <w:widowControl w:val="0"/>
        <w:suppressLineNumbers w:val="0"/>
        <w:kinsoku/>
        <w:wordWrap/>
        <w:overflowPunct/>
        <w:topLinePunct w:val="0"/>
        <w:autoSpaceDE w:val="0"/>
        <w:autoSpaceDN/>
        <w:bidi w:val="0"/>
        <w:spacing w:before="0" w:beforeAutospacing="0" w:after="0" w:afterAutospacing="0" w:line="540" w:lineRule="exact"/>
        <w:ind w:right="0"/>
        <w:jc w:val="center"/>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xml:space="preserve">    </w:t>
      </w:r>
      <w:r>
        <w:rPr>
          <w:rFonts w:hint="eastAsia" w:asciiTheme="minorEastAsia" w:hAnsiTheme="minorEastAsia" w:eastAsiaTheme="minorEastAsia" w:cstheme="minorEastAsia"/>
          <w:i w:val="0"/>
          <w:caps w:val="0"/>
          <w:color w:val="auto"/>
          <w:spacing w:val="0"/>
          <w:kern w:val="0"/>
          <w:sz w:val="32"/>
          <w:szCs w:val="32"/>
          <w:shd w:val="clear" w:color="auto" w:fill="FFFFFF"/>
          <w:lang w:val="en-US" w:eastAsia="zh-CN" w:bidi="ar"/>
        </w:rPr>
        <w:t>3</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.福建省高技能人才培训基地建设进度情况表</w:t>
      </w:r>
    </w:p>
    <w:p w14:paraId="42993059">
      <w:pPr>
        <w:keepNext w:val="0"/>
        <w:keepLines w:val="0"/>
        <w:pageBreakBefore w:val="0"/>
        <w:widowControl w:val="0"/>
        <w:suppressLineNumbers w:val="0"/>
        <w:kinsoku/>
        <w:wordWrap/>
        <w:overflowPunct/>
        <w:topLinePunct w:val="0"/>
        <w:autoSpaceDE w:val="0"/>
        <w:autoSpaceDN/>
        <w:bidi w:val="0"/>
        <w:spacing w:before="0" w:beforeAutospacing="0" w:after="0" w:afterAutospacing="0" w:line="540" w:lineRule="exact"/>
        <w:ind w:right="0"/>
        <w:jc w:val="center"/>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61E55DA7">
      <w:pPr>
        <w:keepNext w:val="0"/>
        <w:keepLines w:val="0"/>
        <w:pageBreakBefore w:val="0"/>
        <w:kinsoku/>
        <w:wordWrap/>
        <w:overflowPunct/>
        <w:topLinePunct w:val="0"/>
        <w:autoSpaceDN/>
        <w:bidi w:val="0"/>
        <w:spacing w:line="540" w:lineRule="exact"/>
        <w:textAlignment w:val="top"/>
        <w:rPr>
          <w:rFonts w:hint="eastAsia" w:ascii="仿宋_GB2312" w:hAnsi="仿宋_GB2312" w:eastAsia="仿宋_GB2312" w:cs="仿宋_GB2312"/>
          <w:sz w:val="32"/>
          <w:szCs w:val="32"/>
        </w:rPr>
      </w:pPr>
    </w:p>
    <w:p w14:paraId="77A5EC1C">
      <w:pPr>
        <w:keepNext w:val="0"/>
        <w:keepLines w:val="0"/>
        <w:pageBreakBefore w:val="0"/>
        <w:kinsoku/>
        <w:wordWrap/>
        <w:overflowPunct/>
        <w:topLinePunct w:val="0"/>
        <w:autoSpaceDN/>
        <w:bidi w:val="0"/>
        <w:spacing w:line="540" w:lineRule="exact"/>
        <w:ind w:firstLine="632"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rPr>
        <w:t>福建省人力资源和社会保障厅</w:t>
      </w:r>
      <w:r>
        <w:rPr>
          <w:rFonts w:hint="eastAsia" w:ascii="仿宋_GB2312" w:hAnsi="仿宋_GB2312" w:eastAsia="仿宋_GB2312" w:cs="仿宋_GB2312"/>
          <w:kern w:val="0"/>
          <w:sz w:val="32"/>
          <w:szCs w:val="32"/>
          <w:lang w:val="en-US" w:eastAsia="zh-CN"/>
        </w:rPr>
        <w:t xml:space="preserve">           福建省财政厅</w:t>
      </w:r>
      <w:r>
        <w:rPr>
          <w:rFonts w:hint="eastAsia" w:ascii="仿宋_GB2312" w:hAnsi="仿宋_GB2312" w:eastAsia="仿宋_GB2312" w:cs="仿宋_GB2312"/>
          <w:sz w:val="32"/>
          <w:szCs w:val="32"/>
          <w:lang w:val="en-US" w:eastAsia="zh-CN"/>
        </w:rPr>
        <w:t xml:space="preserve"> </w:t>
      </w:r>
    </w:p>
    <w:p w14:paraId="06259094">
      <w:pPr>
        <w:keepNext w:val="0"/>
        <w:keepLines w:val="0"/>
        <w:pageBreakBefore w:val="0"/>
        <w:kinsoku/>
        <w:wordWrap/>
        <w:overflowPunct/>
        <w:topLinePunct w:val="0"/>
        <w:autoSpaceDN/>
        <w:bidi w:val="0"/>
        <w:spacing w:line="5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 w:eastAsia="zh-CN"/>
        </w:rPr>
        <w:t xml:space="preserve">                                    </w:t>
      </w:r>
      <w:r>
        <w:rPr>
          <w:rFonts w:hint="eastAsia" w:asciiTheme="minorEastAsia" w:hAnsiTheme="minorEastAsia" w:eastAsiaTheme="minorEastAsia" w:cstheme="minorEastAsia"/>
          <w:sz w:val="32"/>
          <w:szCs w:val="32"/>
          <w:lang w:val="en" w:eastAsia="zh-CN"/>
        </w:rPr>
        <w:t>2025</w:t>
      </w:r>
      <w:r>
        <w:rPr>
          <w:rFonts w:hint="eastAsia" w:ascii="仿宋_GB2312" w:hAnsi="仿宋_GB2312" w:eastAsia="仿宋_GB2312" w:cs="仿宋_GB2312"/>
          <w:sz w:val="32"/>
          <w:szCs w:val="32"/>
        </w:rPr>
        <w:t>年</w:t>
      </w:r>
      <w:r>
        <w:rPr>
          <w:rFonts w:hint="eastAsia" w:asciiTheme="minorEastAsia" w:hAnsiTheme="minorEastAsia" w:eastAsiaTheme="minorEastAsia" w:cstheme="minorEastAsia"/>
          <w:sz w:val="32"/>
          <w:szCs w:val="32"/>
          <w:lang w:val="en" w:eastAsia="zh-CN"/>
        </w:rPr>
        <w:t>5</w:t>
      </w:r>
      <w:r>
        <w:rPr>
          <w:rFonts w:hint="eastAsia" w:ascii="仿宋_GB2312" w:hAnsi="仿宋_GB2312" w:eastAsia="仿宋_GB2312" w:cs="仿宋_GB2312"/>
          <w:sz w:val="32"/>
          <w:szCs w:val="32"/>
        </w:rPr>
        <w:t>月</w:t>
      </w:r>
      <w:r>
        <w:rPr>
          <w:rFonts w:hint="eastAsia" w:asciiTheme="minorEastAsia" w:hAnsiTheme="minorEastAsia" w:eastAsiaTheme="minorEastAsia" w:cstheme="minorEastAsia"/>
          <w:sz w:val="32"/>
          <w:szCs w:val="32"/>
          <w:lang w:val="en" w:eastAsia="zh-CN"/>
        </w:rPr>
        <w:t>8</w:t>
      </w:r>
      <w:r>
        <w:rPr>
          <w:rFonts w:hint="eastAsia" w:ascii="仿宋_GB2312" w:hAnsi="仿宋_GB2312" w:eastAsia="仿宋_GB2312" w:cs="仿宋_GB2312"/>
          <w:sz w:val="32"/>
          <w:szCs w:val="32"/>
        </w:rPr>
        <w:t>日</w:t>
      </w:r>
    </w:p>
    <w:p w14:paraId="27DDA679">
      <w:pPr>
        <w:keepNext w:val="0"/>
        <w:keepLines w:val="0"/>
        <w:pageBreakBefore w:val="0"/>
        <w:kinsoku/>
        <w:wordWrap/>
        <w:overflowPunct/>
        <w:topLinePunct w:val="0"/>
        <w:autoSpaceDN/>
        <w:bidi w:val="0"/>
        <w:spacing w:line="540" w:lineRule="exact"/>
        <w:textAlignment w:val="top"/>
        <w:rPr>
          <w:rFonts w:hint="eastAsia" w:ascii="仿宋_GB2312" w:hAnsi="仿宋_GB2312" w:eastAsia="仿宋_GB2312" w:cs="仿宋_GB2312"/>
          <w:sz w:val="32"/>
          <w:szCs w:val="32"/>
        </w:rPr>
      </w:pPr>
    </w:p>
    <w:p w14:paraId="18EDE3DB">
      <w:pPr>
        <w:pStyle w:val="3"/>
        <w:keepNext w:val="0"/>
        <w:keepLines w:val="0"/>
        <w:pageBreakBefore w:val="0"/>
        <w:kinsoku/>
        <w:wordWrap/>
        <w:overflowPunct/>
        <w:topLinePunct w:val="0"/>
        <w:autoSpaceDN/>
        <w:bidi w:val="0"/>
        <w:spacing w:line="540" w:lineRule="exact"/>
        <w:ind w:firstLine="608"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（此件</w:t>
      </w:r>
      <w:r>
        <w:rPr>
          <w:rFonts w:hint="eastAsia" w:ascii="仿宋_GB2312" w:hAnsi="仿宋_GB2312" w:eastAsia="仿宋_GB2312" w:cs="仿宋_GB2312"/>
          <w:spacing w:val="-6"/>
          <w:sz w:val="32"/>
          <w:szCs w:val="32"/>
          <w:lang w:eastAsia="zh-CN"/>
        </w:rPr>
        <w:t>主动公开</w:t>
      </w:r>
      <w:r>
        <w:rPr>
          <w:rFonts w:hint="eastAsia" w:ascii="仿宋_GB2312" w:hAnsi="仿宋_GB2312" w:eastAsia="仿宋_GB2312" w:cs="仿宋_GB2312"/>
          <w:spacing w:val="-6"/>
          <w:sz w:val="32"/>
          <w:szCs w:val="32"/>
        </w:rPr>
        <w:t>）</w:t>
      </w:r>
    </w:p>
    <w:p w14:paraId="50B80C35">
      <w:pPr>
        <w:pStyle w:val="4"/>
        <w:ind w:left="0" w:leftChars="0" w:firstLine="0" w:firstLineChars="0"/>
        <w:rPr>
          <w:rFonts w:hint="eastAsia"/>
          <w:lang w:eastAsia="zh-CN"/>
        </w:rPr>
        <w:sectPr>
          <w:pgSz w:w="11906" w:h="16838"/>
          <w:pgMar w:top="2098" w:right="1531" w:bottom="1985" w:left="1531" w:header="851" w:footer="1588" w:gutter="0"/>
          <w:pgNumType w:fmt="numberInDash"/>
          <w:cols w:space="425" w:num="1"/>
          <w:docGrid w:type="linesAndChars" w:linePitch="579" w:charSpace="-849"/>
        </w:sectPr>
      </w:pPr>
    </w:p>
    <w:p w14:paraId="69287DC5">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lang w:val="en-US" w:eastAsia="zh-CN"/>
        </w:rPr>
      </w:pPr>
      <w:r>
        <w:rPr>
          <w:rFonts w:hint="eastAsia" w:ascii="黑体" w:hAnsi="黑体" w:eastAsia="黑体" w:cs="黑体"/>
          <w:lang w:eastAsia="zh-CN"/>
        </w:rPr>
        <w:t>附件</w:t>
      </w:r>
      <w:r>
        <w:rPr>
          <w:rFonts w:hint="eastAsia" w:asciiTheme="minorEastAsia" w:hAnsiTheme="minorEastAsia" w:eastAsiaTheme="minorEastAsia" w:cstheme="minorEastAsia"/>
          <w:lang w:val="en-US" w:eastAsia="zh-CN"/>
        </w:rPr>
        <w:t>1</w:t>
      </w:r>
    </w:p>
    <w:p w14:paraId="42E115CB">
      <w:pPr>
        <w:pStyle w:val="3"/>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692C3DA7">
      <w:pPr>
        <w:pStyle w:val="3"/>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福建省省级高技能人才培训基地建设</w:t>
      </w:r>
    </w:p>
    <w:p w14:paraId="40AF665A">
      <w:pPr>
        <w:pStyle w:val="3"/>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任务分解表</w:t>
      </w:r>
    </w:p>
    <w:p w14:paraId="2FDA099C">
      <w:pPr>
        <w:pStyle w:val="4"/>
        <w:keepNext w:val="0"/>
        <w:keepLines w:val="0"/>
        <w:pageBreakBefore w:val="0"/>
        <w:widowControl w:val="0"/>
        <w:kinsoku/>
        <w:wordWrap/>
        <w:overflowPunct/>
        <w:topLinePunct w:val="0"/>
        <w:autoSpaceDE/>
        <w:autoSpaceDN/>
        <w:bidi w:val="0"/>
        <w:adjustRightInd/>
        <w:spacing w:line="560" w:lineRule="exact"/>
        <w:textAlignment w:val="auto"/>
        <w:rPr>
          <w:rFonts w:hint="eastAsia"/>
          <w:lang w:val="en-US" w:eastAsia="zh-CN"/>
        </w:rPr>
      </w:pPr>
    </w:p>
    <w:tbl>
      <w:tblPr>
        <w:tblStyle w:val="8"/>
        <w:tblW w:w="8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60"/>
        <w:gridCol w:w="4460"/>
      </w:tblGrid>
      <w:tr w14:paraId="2D9A5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exact"/>
          <w:jc w:val="center"/>
        </w:trPr>
        <w:tc>
          <w:tcPr>
            <w:tcW w:w="44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A6DE5DC">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全省</w:t>
            </w:r>
          </w:p>
        </w:tc>
        <w:tc>
          <w:tcPr>
            <w:tcW w:w="4460" w:type="dxa"/>
            <w:tcBorders>
              <w:top w:val="single" w:color="000000" w:sz="4" w:space="0"/>
              <w:left w:val="single" w:color="000000" w:sz="4" w:space="0"/>
              <w:bottom w:val="single" w:color="000000" w:sz="4" w:space="0"/>
              <w:right w:val="single" w:color="000000" w:sz="4" w:space="0"/>
            </w:tcBorders>
            <w:noWrap w:val="0"/>
            <w:vAlign w:val="center"/>
          </w:tcPr>
          <w:p w14:paraId="290BCCF9">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产业链头部企业</w:t>
            </w:r>
          </w:p>
          <w:p w14:paraId="3AFCF7F4">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实训基地建设数量</w:t>
            </w:r>
          </w:p>
        </w:tc>
      </w:tr>
      <w:tr w14:paraId="0D820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4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23EDB">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i w:val="0"/>
                <w:color w:val="auto"/>
                <w:sz w:val="28"/>
                <w:szCs w:val="28"/>
                <w:u w:val="none"/>
              </w:rPr>
            </w:pPr>
          </w:p>
        </w:tc>
        <w:tc>
          <w:tcPr>
            <w:tcW w:w="4460" w:type="dxa"/>
            <w:tcBorders>
              <w:top w:val="single" w:color="000000" w:sz="4" w:space="0"/>
              <w:left w:val="single" w:color="000000" w:sz="4" w:space="0"/>
              <w:bottom w:val="single" w:color="000000" w:sz="4" w:space="0"/>
              <w:right w:val="single" w:color="000000" w:sz="4" w:space="0"/>
            </w:tcBorders>
            <w:noWrap w:val="0"/>
            <w:vAlign w:val="center"/>
          </w:tcPr>
          <w:p w14:paraId="1E267729">
            <w:pPr>
              <w:keepNext w:val="0"/>
              <w:keepLines w:val="0"/>
              <w:pageBreakBefore w:val="0"/>
              <w:kinsoku/>
              <w:wordWrap/>
              <w:overflowPunct/>
              <w:topLinePunct w:val="0"/>
              <w:autoSpaceDE/>
              <w:autoSpaceDN/>
              <w:bidi w:val="0"/>
              <w:adjustRightInd/>
              <w:snapToGrid w:val="0"/>
              <w:spacing w:line="300" w:lineRule="exact"/>
              <w:jc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单位：</w:t>
            </w:r>
            <w:r>
              <w:rPr>
                <w:rFonts w:hint="eastAsia" w:ascii="仿宋_GB2312" w:hAnsi="仿宋_GB2312" w:eastAsia="仿宋_GB2312" w:cs="仿宋_GB2312"/>
                <w:i w:val="0"/>
                <w:color w:val="auto"/>
                <w:kern w:val="0"/>
                <w:sz w:val="28"/>
                <w:szCs w:val="28"/>
                <w:u w:val="none"/>
                <w:lang w:val="en" w:eastAsia="zh-CN" w:bidi="ar"/>
              </w:rPr>
              <w:t>个</w:t>
            </w:r>
          </w:p>
        </w:tc>
      </w:tr>
      <w:tr w14:paraId="75144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4460" w:type="dxa"/>
            <w:tcBorders>
              <w:top w:val="single" w:color="000000" w:sz="4" w:space="0"/>
              <w:left w:val="single" w:color="000000" w:sz="4" w:space="0"/>
              <w:bottom w:val="single" w:color="000000" w:sz="4" w:space="0"/>
              <w:right w:val="single" w:color="000000" w:sz="4" w:space="0"/>
            </w:tcBorders>
            <w:noWrap w:val="0"/>
            <w:vAlign w:val="center"/>
          </w:tcPr>
          <w:p w14:paraId="572CB436">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福州市</w:t>
            </w:r>
          </w:p>
        </w:tc>
        <w:tc>
          <w:tcPr>
            <w:tcW w:w="4460" w:type="dxa"/>
            <w:tcBorders>
              <w:top w:val="single" w:color="000000" w:sz="4" w:space="0"/>
              <w:left w:val="single" w:color="000000" w:sz="4" w:space="0"/>
              <w:bottom w:val="single" w:color="000000" w:sz="4" w:space="0"/>
              <w:right w:val="single" w:color="000000" w:sz="4" w:space="0"/>
            </w:tcBorders>
            <w:noWrap/>
            <w:vAlign w:val="center"/>
          </w:tcPr>
          <w:p w14:paraId="4179F3B6">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Theme="minorEastAsia" w:hAnsiTheme="minorEastAsia" w:eastAsiaTheme="minorEastAsia" w:cstheme="minorEastAsia"/>
                <w:i w:val="0"/>
                <w:color w:val="auto"/>
                <w:kern w:val="0"/>
                <w:sz w:val="28"/>
                <w:szCs w:val="28"/>
                <w:u w:val="none"/>
                <w:lang w:val="en-US" w:eastAsia="zh-CN" w:bidi="ar"/>
              </w:rPr>
              <w:t>12</w:t>
            </w:r>
          </w:p>
        </w:tc>
      </w:tr>
      <w:tr w14:paraId="257F9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4460" w:type="dxa"/>
            <w:tcBorders>
              <w:top w:val="single" w:color="000000" w:sz="4" w:space="0"/>
              <w:left w:val="single" w:color="000000" w:sz="4" w:space="0"/>
              <w:bottom w:val="single" w:color="000000" w:sz="4" w:space="0"/>
              <w:right w:val="single" w:color="000000" w:sz="4" w:space="0"/>
            </w:tcBorders>
            <w:noWrap w:val="0"/>
            <w:vAlign w:val="center"/>
          </w:tcPr>
          <w:p w14:paraId="7A1D3DF0">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厦门市</w:t>
            </w:r>
          </w:p>
        </w:tc>
        <w:tc>
          <w:tcPr>
            <w:tcW w:w="4460" w:type="dxa"/>
            <w:tcBorders>
              <w:top w:val="single" w:color="000000" w:sz="4" w:space="0"/>
              <w:left w:val="single" w:color="000000" w:sz="4" w:space="0"/>
              <w:bottom w:val="single" w:color="000000" w:sz="4" w:space="0"/>
              <w:right w:val="single" w:color="000000" w:sz="4" w:space="0"/>
            </w:tcBorders>
            <w:noWrap/>
            <w:vAlign w:val="center"/>
          </w:tcPr>
          <w:p w14:paraId="1F74E11D">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Theme="minorEastAsia" w:hAnsiTheme="minorEastAsia" w:eastAsiaTheme="minorEastAsia" w:cstheme="minorEastAsia"/>
                <w:i w:val="0"/>
                <w:color w:val="auto"/>
                <w:kern w:val="0"/>
                <w:sz w:val="28"/>
                <w:szCs w:val="28"/>
                <w:u w:val="none"/>
                <w:lang w:val="en-US" w:eastAsia="zh-CN" w:bidi="ar"/>
              </w:rPr>
              <w:t>8</w:t>
            </w:r>
          </w:p>
        </w:tc>
      </w:tr>
      <w:tr w14:paraId="07D08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4460" w:type="dxa"/>
            <w:tcBorders>
              <w:top w:val="single" w:color="000000" w:sz="4" w:space="0"/>
              <w:left w:val="single" w:color="000000" w:sz="4" w:space="0"/>
              <w:bottom w:val="single" w:color="000000" w:sz="4" w:space="0"/>
              <w:right w:val="single" w:color="000000" w:sz="4" w:space="0"/>
            </w:tcBorders>
            <w:noWrap/>
            <w:vAlign w:val="center"/>
          </w:tcPr>
          <w:p w14:paraId="5C3D81C2">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漳州市</w:t>
            </w:r>
          </w:p>
        </w:tc>
        <w:tc>
          <w:tcPr>
            <w:tcW w:w="4460" w:type="dxa"/>
            <w:tcBorders>
              <w:top w:val="single" w:color="000000" w:sz="4" w:space="0"/>
              <w:left w:val="single" w:color="000000" w:sz="4" w:space="0"/>
              <w:bottom w:val="single" w:color="000000" w:sz="4" w:space="0"/>
              <w:right w:val="single" w:color="000000" w:sz="4" w:space="0"/>
            </w:tcBorders>
            <w:noWrap/>
            <w:vAlign w:val="center"/>
          </w:tcPr>
          <w:p w14:paraId="11E763F8">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Theme="minorEastAsia" w:hAnsiTheme="minorEastAsia" w:eastAsiaTheme="minorEastAsia" w:cstheme="minorEastAsia"/>
                <w:i w:val="0"/>
                <w:color w:val="auto"/>
                <w:kern w:val="0"/>
                <w:sz w:val="28"/>
                <w:szCs w:val="28"/>
                <w:u w:val="none"/>
                <w:lang w:val="en-US" w:eastAsia="zh-CN" w:bidi="ar"/>
              </w:rPr>
              <w:t>7</w:t>
            </w:r>
          </w:p>
        </w:tc>
      </w:tr>
      <w:tr w14:paraId="3E96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4460" w:type="dxa"/>
            <w:tcBorders>
              <w:top w:val="single" w:color="000000" w:sz="4" w:space="0"/>
              <w:left w:val="single" w:color="000000" w:sz="4" w:space="0"/>
              <w:bottom w:val="single" w:color="000000" w:sz="4" w:space="0"/>
              <w:right w:val="single" w:color="000000" w:sz="4" w:space="0"/>
            </w:tcBorders>
            <w:noWrap/>
            <w:vAlign w:val="center"/>
          </w:tcPr>
          <w:p w14:paraId="720CD108">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泉州市</w:t>
            </w:r>
          </w:p>
        </w:tc>
        <w:tc>
          <w:tcPr>
            <w:tcW w:w="4460" w:type="dxa"/>
            <w:tcBorders>
              <w:top w:val="single" w:color="000000" w:sz="4" w:space="0"/>
              <w:left w:val="single" w:color="000000" w:sz="4" w:space="0"/>
              <w:bottom w:val="single" w:color="000000" w:sz="4" w:space="0"/>
              <w:right w:val="single" w:color="000000" w:sz="4" w:space="0"/>
            </w:tcBorders>
            <w:noWrap/>
            <w:vAlign w:val="center"/>
          </w:tcPr>
          <w:p w14:paraId="060FBBA2">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Theme="minorEastAsia" w:hAnsiTheme="minorEastAsia" w:eastAsiaTheme="minorEastAsia" w:cstheme="minorEastAsia"/>
                <w:i w:val="0"/>
                <w:color w:val="auto"/>
                <w:kern w:val="0"/>
                <w:sz w:val="28"/>
                <w:szCs w:val="28"/>
                <w:u w:val="none"/>
                <w:lang w:val="en-US" w:eastAsia="zh-CN" w:bidi="ar"/>
              </w:rPr>
              <w:t>8</w:t>
            </w:r>
          </w:p>
        </w:tc>
      </w:tr>
      <w:tr w14:paraId="0D2B7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4460" w:type="dxa"/>
            <w:tcBorders>
              <w:top w:val="single" w:color="000000" w:sz="4" w:space="0"/>
              <w:left w:val="single" w:color="000000" w:sz="4" w:space="0"/>
              <w:bottom w:val="single" w:color="000000" w:sz="4" w:space="0"/>
              <w:right w:val="single" w:color="000000" w:sz="4" w:space="0"/>
            </w:tcBorders>
            <w:noWrap/>
            <w:vAlign w:val="center"/>
          </w:tcPr>
          <w:p w14:paraId="54AC8971">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三明市</w:t>
            </w:r>
          </w:p>
        </w:tc>
        <w:tc>
          <w:tcPr>
            <w:tcW w:w="4460" w:type="dxa"/>
            <w:tcBorders>
              <w:top w:val="single" w:color="000000" w:sz="4" w:space="0"/>
              <w:left w:val="single" w:color="000000" w:sz="4" w:space="0"/>
              <w:bottom w:val="single" w:color="000000" w:sz="4" w:space="0"/>
              <w:right w:val="single" w:color="000000" w:sz="4" w:space="0"/>
            </w:tcBorders>
            <w:noWrap/>
            <w:vAlign w:val="center"/>
          </w:tcPr>
          <w:p w14:paraId="017863BF">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Theme="minorEastAsia" w:hAnsiTheme="minorEastAsia" w:eastAsiaTheme="minorEastAsia" w:cstheme="minorEastAsia"/>
                <w:i w:val="0"/>
                <w:color w:val="auto"/>
                <w:kern w:val="0"/>
                <w:sz w:val="28"/>
                <w:szCs w:val="28"/>
                <w:u w:val="none"/>
                <w:lang w:val="en-US" w:eastAsia="zh-CN" w:bidi="ar"/>
              </w:rPr>
              <w:t>6</w:t>
            </w:r>
          </w:p>
        </w:tc>
      </w:tr>
      <w:tr w14:paraId="6B134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4460" w:type="dxa"/>
            <w:tcBorders>
              <w:top w:val="single" w:color="000000" w:sz="4" w:space="0"/>
              <w:left w:val="single" w:color="000000" w:sz="4" w:space="0"/>
              <w:bottom w:val="single" w:color="000000" w:sz="4" w:space="0"/>
              <w:right w:val="single" w:color="000000" w:sz="4" w:space="0"/>
            </w:tcBorders>
            <w:noWrap/>
            <w:vAlign w:val="center"/>
          </w:tcPr>
          <w:p w14:paraId="1978A939">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莆田市</w:t>
            </w:r>
          </w:p>
        </w:tc>
        <w:tc>
          <w:tcPr>
            <w:tcW w:w="4460" w:type="dxa"/>
            <w:tcBorders>
              <w:top w:val="single" w:color="000000" w:sz="4" w:space="0"/>
              <w:left w:val="single" w:color="000000" w:sz="4" w:space="0"/>
              <w:bottom w:val="single" w:color="000000" w:sz="4" w:space="0"/>
              <w:right w:val="single" w:color="000000" w:sz="4" w:space="0"/>
            </w:tcBorders>
            <w:noWrap/>
            <w:vAlign w:val="center"/>
          </w:tcPr>
          <w:p w14:paraId="2C6E3650">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Theme="minorEastAsia" w:hAnsiTheme="minorEastAsia" w:eastAsiaTheme="minorEastAsia" w:cstheme="minorEastAsia"/>
                <w:i w:val="0"/>
                <w:color w:val="auto"/>
                <w:kern w:val="0"/>
                <w:sz w:val="28"/>
                <w:szCs w:val="28"/>
                <w:u w:val="none"/>
                <w:lang w:val="en-US" w:eastAsia="zh-CN" w:bidi="ar"/>
              </w:rPr>
              <w:t>7</w:t>
            </w:r>
          </w:p>
        </w:tc>
      </w:tr>
      <w:tr w14:paraId="405FC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4460" w:type="dxa"/>
            <w:tcBorders>
              <w:top w:val="single" w:color="000000" w:sz="4" w:space="0"/>
              <w:left w:val="single" w:color="000000" w:sz="4" w:space="0"/>
              <w:bottom w:val="single" w:color="000000" w:sz="4" w:space="0"/>
              <w:right w:val="single" w:color="000000" w:sz="4" w:space="0"/>
            </w:tcBorders>
            <w:noWrap w:val="0"/>
            <w:vAlign w:val="center"/>
          </w:tcPr>
          <w:p w14:paraId="25FE2E36">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南平市</w:t>
            </w:r>
          </w:p>
        </w:tc>
        <w:tc>
          <w:tcPr>
            <w:tcW w:w="4460" w:type="dxa"/>
            <w:tcBorders>
              <w:top w:val="single" w:color="000000" w:sz="4" w:space="0"/>
              <w:left w:val="single" w:color="000000" w:sz="4" w:space="0"/>
              <w:bottom w:val="single" w:color="000000" w:sz="4" w:space="0"/>
              <w:right w:val="single" w:color="000000" w:sz="4" w:space="0"/>
            </w:tcBorders>
            <w:noWrap/>
            <w:vAlign w:val="center"/>
          </w:tcPr>
          <w:p w14:paraId="7C7B376F">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Theme="minorEastAsia" w:hAnsiTheme="minorEastAsia" w:eastAsiaTheme="minorEastAsia" w:cstheme="minorEastAsia"/>
                <w:i w:val="0"/>
                <w:color w:val="auto"/>
                <w:kern w:val="0"/>
                <w:sz w:val="28"/>
                <w:szCs w:val="28"/>
                <w:u w:val="none"/>
                <w:lang w:val="en-US" w:eastAsia="zh-CN" w:bidi="ar"/>
              </w:rPr>
              <w:t>7</w:t>
            </w:r>
          </w:p>
        </w:tc>
      </w:tr>
      <w:tr w14:paraId="5E55C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4460" w:type="dxa"/>
            <w:tcBorders>
              <w:top w:val="single" w:color="000000" w:sz="4" w:space="0"/>
              <w:left w:val="single" w:color="000000" w:sz="4" w:space="0"/>
              <w:bottom w:val="single" w:color="000000" w:sz="4" w:space="0"/>
              <w:right w:val="single" w:color="000000" w:sz="4" w:space="0"/>
            </w:tcBorders>
            <w:noWrap w:val="0"/>
            <w:vAlign w:val="center"/>
          </w:tcPr>
          <w:p w14:paraId="7F5650FB">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龙岩市</w:t>
            </w:r>
          </w:p>
        </w:tc>
        <w:tc>
          <w:tcPr>
            <w:tcW w:w="4460" w:type="dxa"/>
            <w:tcBorders>
              <w:top w:val="single" w:color="000000" w:sz="4" w:space="0"/>
              <w:left w:val="single" w:color="000000" w:sz="4" w:space="0"/>
              <w:bottom w:val="single" w:color="000000" w:sz="4" w:space="0"/>
              <w:right w:val="single" w:color="000000" w:sz="4" w:space="0"/>
            </w:tcBorders>
            <w:noWrap/>
            <w:vAlign w:val="center"/>
          </w:tcPr>
          <w:p w14:paraId="6231F889">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Theme="minorEastAsia" w:hAnsiTheme="minorEastAsia" w:eastAsiaTheme="minorEastAsia" w:cstheme="minorEastAsia"/>
                <w:i w:val="0"/>
                <w:color w:val="auto"/>
                <w:kern w:val="0"/>
                <w:sz w:val="28"/>
                <w:szCs w:val="28"/>
                <w:u w:val="none"/>
                <w:lang w:val="en-US" w:eastAsia="zh-CN" w:bidi="ar"/>
              </w:rPr>
              <w:t>7</w:t>
            </w:r>
          </w:p>
        </w:tc>
      </w:tr>
      <w:tr w14:paraId="10A36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4460" w:type="dxa"/>
            <w:tcBorders>
              <w:top w:val="single" w:color="000000" w:sz="4" w:space="0"/>
              <w:left w:val="single" w:color="000000" w:sz="4" w:space="0"/>
              <w:bottom w:val="single" w:color="000000" w:sz="4" w:space="0"/>
              <w:right w:val="single" w:color="000000" w:sz="4" w:space="0"/>
            </w:tcBorders>
            <w:noWrap w:val="0"/>
            <w:vAlign w:val="center"/>
          </w:tcPr>
          <w:p w14:paraId="3B0EBC56">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宁德市</w:t>
            </w:r>
          </w:p>
        </w:tc>
        <w:tc>
          <w:tcPr>
            <w:tcW w:w="4460" w:type="dxa"/>
            <w:tcBorders>
              <w:top w:val="single" w:color="000000" w:sz="4" w:space="0"/>
              <w:left w:val="single" w:color="000000" w:sz="4" w:space="0"/>
              <w:bottom w:val="single" w:color="000000" w:sz="4" w:space="0"/>
              <w:right w:val="single" w:color="000000" w:sz="4" w:space="0"/>
            </w:tcBorders>
            <w:noWrap/>
            <w:vAlign w:val="center"/>
          </w:tcPr>
          <w:p w14:paraId="3F7A9809">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Theme="minorEastAsia" w:hAnsiTheme="minorEastAsia" w:eastAsiaTheme="minorEastAsia" w:cstheme="minorEastAsia"/>
                <w:i w:val="0"/>
                <w:color w:val="auto"/>
                <w:kern w:val="0"/>
                <w:sz w:val="28"/>
                <w:szCs w:val="28"/>
                <w:u w:val="none"/>
                <w:lang w:val="en-US" w:eastAsia="zh-CN" w:bidi="ar"/>
              </w:rPr>
              <w:t>7</w:t>
            </w:r>
          </w:p>
        </w:tc>
      </w:tr>
      <w:tr w14:paraId="203D5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4460" w:type="dxa"/>
            <w:tcBorders>
              <w:top w:val="single" w:color="000000" w:sz="4" w:space="0"/>
              <w:left w:val="single" w:color="000000" w:sz="4" w:space="0"/>
              <w:bottom w:val="single" w:color="000000" w:sz="4" w:space="0"/>
              <w:right w:val="single" w:color="000000" w:sz="4" w:space="0"/>
            </w:tcBorders>
            <w:noWrap w:val="0"/>
            <w:vAlign w:val="center"/>
          </w:tcPr>
          <w:p w14:paraId="2FDAB2C4">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平  潭</w:t>
            </w:r>
          </w:p>
        </w:tc>
        <w:tc>
          <w:tcPr>
            <w:tcW w:w="4460" w:type="dxa"/>
            <w:tcBorders>
              <w:top w:val="single" w:color="000000" w:sz="4" w:space="0"/>
              <w:left w:val="single" w:color="000000" w:sz="4" w:space="0"/>
              <w:bottom w:val="single" w:color="000000" w:sz="4" w:space="0"/>
              <w:right w:val="single" w:color="000000" w:sz="4" w:space="0"/>
            </w:tcBorders>
            <w:noWrap/>
            <w:vAlign w:val="center"/>
          </w:tcPr>
          <w:p w14:paraId="1D3DD73F">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Theme="minorEastAsia" w:hAnsiTheme="minorEastAsia" w:eastAsiaTheme="minorEastAsia" w:cstheme="minorEastAsia"/>
                <w:i w:val="0"/>
                <w:color w:val="auto"/>
                <w:kern w:val="0"/>
                <w:sz w:val="28"/>
                <w:szCs w:val="28"/>
                <w:u w:val="none"/>
                <w:lang w:val="en-US" w:eastAsia="zh-CN" w:bidi="ar"/>
              </w:rPr>
              <w:t>1</w:t>
            </w:r>
          </w:p>
        </w:tc>
      </w:tr>
      <w:tr w14:paraId="611F5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4460" w:type="dxa"/>
            <w:tcBorders>
              <w:top w:val="single" w:color="000000" w:sz="4" w:space="0"/>
              <w:left w:val="single" w:color="000000" w:sz="4" w:space="0"/>
              <w:bottom w:val="single" w:color="000000" w:sz="4" w:space="0"/>
              <w:right w:val="single" w:color="000000" w:sz="4" w:space="0"/>
            </w:tcBorders>
            <w:noWrap w:val="0"/>
            <w:vAlign w:val="center"/>
          </w:tcPr>
          <w:p w14:paraId="421C36B4">
            <w:pPr>
              <w:keepNext w:val="0"/>
              <w:keepLines w:val="0"/>
              <w:widowControl/>
              <w:suppressLineNumbers w:val="0"/>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合  计</w:t>
            </w:r>
          </w:p>
        </w:tc>
        <w:tc>
          <w:tcPr>
            <w:tcW w:w="4460" w:type="dxa"/>
            <w:tcBorders>
              <w:top w:val="single" w:color="000000" w:sz="4" w:space="0"/>
              <w:left w:val="single" w:color="000000" w:sz="4" w:space="0"/>
              <w:bottom w:val="single" w:color="000000" w:sz="4" w:space="0"/>
              <w:right w:val="single" w:color="000000" w:sz="4" w:space="0"/>
            </w:tcBorders>
            <w:noWrap/>
            <w:vAlign w:val="center"/>
          </w:tcPr>
          <w:p w14:paraId="38735322">
            <w:pPr>
              <w:keepNext w:val="0"/>
              <w:keepLines w:val="0"/>
              <w:widowControl/>
              <w:suppressLineNumbers w:val="0"/>
              <w:jc w:val="center"/>
              <w:textAlignment w:val="center"/>
              <w:rPr>
                <w:rFonts w:hint="default" w:ascii="仿宋_GB2312" w:hAnsi="仿宋_GB2312" w:eastAsia="仿宋_GB2312" w:cs="仿宋_GB2312"/>
                <w:i w:val="0"/>
                <w:color w:val="auto"/>
                <w:kern w:val="0"/>
                <w:sz w:val="28"/>
                <w:szCs w:val="28"/>
                <w:u w:val="none"/>
                <w:lang w:val="en-US" w:eastAsia="zh-CN" w:bidi="ar"/>
              </w:rPr>
            </w:pPr>
            <w:r>
              <w:rPr>
                <w:rFonts w:hint="eastAsia" w:asciiTheme="minorEastAsia" w:hAnsiTheme="minorEastAsia" w:eastAsiaTheme="minorEastAsia" w:cstheme="minorEastAsia"/>
                <w:i w:val="0"/>
                <w:color w:val="auto"/>
                <w:kern w:val="0"/>
                <w:sz w:val="28"/>
                <w:szCs w:val="28"/>
                <w:u w:val="none"/>
                <w:lang w:val="en-US" w:eastAsia="zh-CN" w:bidi="ar"/>
              </w:rPr>
              <w:t>70</w:t>
            </w:r>
          </w:p>
        </w:tc>
      </w:tr>
    </w:tbl>
    <w:p w14:paraId="29095FFE">
      <w:pPr>
        <w:pStyle w:val="4"/>
        <w:rPr>
          <w:rFonts w:hint="eastAsia"/>
          <w:lang w:val="en-US" w:eastAsia="zh-CN"/>
        </w:rPr>
        <w:sectPr>
          <w:pgSz w:w="11906" w:h="16838"/>
          <w:pgMar w:top="2098" w:right="1531" w:bottom="1985" w:left="1531" w:header="851" w:footer="1588" w:gutter="0"/>
          <w:pgNumType w:fmt="numberInDash"/>
          <w:cols w:space="425" w:num="1"/>
          <w:docGrid w:type="linesAndChars" w:linePitch="579" w:charSpace="-849"/>
        </w:sectPr>
      </w:pPr>
    </w:p>
    <w:p w14:paraId="4F71F4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lang w:val="en-US" w:eastAsia="zh-CN"/>
        </w:rPr>
      </w:pPr>
      <w:r>
        <w:rPr>
          <w:rFonts w:hint="eastAsia" w:ascii="黑体" w:hAnsi="黑体" w:eastAsia="黑体" w:cs="黑体"/>
          <w:lang w:val="en-US" w:eastAsia="zh-CN"/>
        </w:rPr>
        <w:t>附件</w:t>
      </w:r>
      <w:r>
        <w:rPr>
          <w:rFonts w:hint="eastAsia" w:asciiTheme="minorEastAsia" w:hAnsiTheme="minorEastAsia" w:eastAsiaTheme="minorEastAsia" w:cstheme="minorEastAsia"/>
          <w:lang w:val="en-US" w:eastAsia="zh-CN"/>
        </w:rPr>
        <w:t>2</w:t>
      </w:r>
    </w:p>
    <w:p w14:paraId="65CDB1E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华文中宋" w:hAnsi="华文中宋" w:eastAsia="华文中宋" w:cs="永中宋体"/>
          <w:b/>
          <w:sz w:val="36"/>
          <w:szCs w:val="36"/>
        </w:rPr>
      </w:pPr>
    </w:p>
    <w:p w14:paraId="639D6430">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华文中宋" w:hAnsi="华文中宋" w:eastAsia="华文中宋" w:cs="永中宋体"/>
          <w:b/>
          <w:sz w:val="36"/>
          <w:szCs w:val="36"/>
        </w:rPr>
      </w:pPr>
    </w:p>
    <w:p w14:paraId="151B78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华文中宋" w:hAnsi="华文中宋" w:eastAsia="华文中宋" w:cs="永中宋体"/>
          <w:b/>
          <w:sz w:val="44"/>
          <w:szCs w:val="44"/>
        </w:rPr>
      </w:pPr>
      <w:r>
        <w:rPr>
          <w:rFonts w:hint="eastAsia" w:ascii="华文中宋" w:hAnsi="华文中宋" w:eastAsia="华文中宋" w:cs="永中宋体"/>
          <w:b/>
          <w:sz w:val="44"/>
          <w:szCs w:val="44"/>
          <w:lang w:eastAsia="zh-CN"/>
        </w:rPr>
        <w:t>福建省</w:t>
      </w:r>
      <w:r>
        <w:rPr>
          <w:rFonts w:hint="eastAsia" w:ascii="华文中宋" w:hAnsi="华文中宋" w:eastAsia="华文中宋" w:cs="永中宋体"/>
          <w:b/>
          <w:sz w:val="44"/>
          <w:szCs w:val="44"/>
        </w:rPr>
        <w:t>高技能人才培训基地</w:t>
      </w:r>
    </w:p>
    <w:p w14:paraId="4C044EE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永中宋体" w:hAnsi="永中宋体" w:eastAsia="黑体" w:cs="永中宋体"/>
          <w:sz w:val="28"/>
          <w:szCs w:val="24"/>
        </w:rPr>
      </w:pPr>
      <w:r>
        <w:rPr>
          <w:rFonts w:hint="eastAsia" w:ascii="华文中宋" w:hAnsi="华文中宋" w:eastAsia="华文中宋" w:cs="永中宋体"/>
          <w:b/>
          <w:sz w:val="44"/>
          <w:szCs w:val="44"/>
        </w:rPr>
        <w:t>建设项目申</w:t>
      </w:r>
      <w:r>
        <w:rPr>
          <w:rFonts w:hint="eastAsia" w:ascii="华文中宋" w:hAnsi="华文中宋" w:eastAsia="华文中宋" w:cs="永中宋体"/>
          <w:b/>
          <w:sz w:val="44"/>
          <w:szCs w:val="44"/>
          <w:lang w:eastAsia="zh-CN"/>
        </w:rPr>
        <w:t>请</w:t>
      </w:r>
      <w:r>
        <w:rPr>
          <w:rFonts w:hint="default" w:ascii="华文中宋" w:hAnsi="华文中宋" w:eastAsia="华文中宋" w:cs="永中宋体"/>
          <w:b/>
          <w:sz w:val="44"/>
          <w:szCs w:val="44"/>
        </w:rPr>
        <w:t>表</w:t>
      </w:r>
    </w:p>
    <w:p w14:paraId="31697171">
      <w:pPr>
        <w:spacing w:line="360" w:lineRule="auto"/>
        <w:rPr>
          <w:rFonts w:hint="eastAsia" w:ascii="永中宋体" w:hAnsi="永中宋体" w:eastAsia="黑体" w:cs="永中宋体"/>
          <w:sz w:val="28"/>
          <w:szCs w:val="24"/>
        </w:rPr>
      </w:pPr>
    </w:p>
    <w:p w14:paraId="7F5F6AA1">
      <w:pPr>
        <w:spacing w:before="240" w:beforeLines="0"/>
        <w:jc w:val="center"/>
        <w:rPr>
          <w:rFonts w:hint="eastAsia" w:ascii="永中宋体" w:hAnsi="永中宋体" w:eastAsia="仿宋_GB2312" w:cs="永中宋体"/>
          <w:sz w:val="36"/>
          <w:szCs w:val="24"/>
        </w:rPr>
      </w:pPr>
      <w:r>
        <w:rPr>
          <w:rFonts w:hint="eastAsia" w:ascii="永中宋体" w:hAnsi="永中宋体" w:eastAsia="仿宋_GB2312" w:cs="永中宋体"/>
          <w:sz w:val="36"/>
          <w:szCs w:val="24"/>
        </w:rPr>
        <w:t>项目单位</w:t>
      </w:r>
      <w:r>
        <w:rPr>
          <w:rFonts w:hint="eastAsia" w:ascii="永中宋体" w:hAnsi="永中宋体" w:eastAsia="仿宋_GB2312" w:cs="永中宋体"/>
          <w:sz w:val="36"/>
          <w:szCs w:val="24"/>
          <w:u w:val="single"/>
        </w:rPr>
        <w:t xml:space="preserve">    </w:t>
      </w:r>
      <w:r>
        <w:rPr>
          <w:rFonts w:hint="default" w:ascii="永中宋体" w:hAnsi="永中宋体" w:cs="永中宋体"/>
          <w:sz w:val="36"/>
          <w:szCs w:val="24"/>
          <w:u w:val="single"/>
        </w:rPr>
        <w:t xml:space="preserve"> </w:t>
      </w:r>
      <w:r>
        <w:rPr>
          <w:rFonts w:hint="eastAsia" w:ascii="永中宋体" w:hAnsi="永中宋体" w:eastAsia="仿宋_GB2312" w:cs="永中宋体"/>
          <w:sz w:val="36"/>
          <w:szCs w:val="24"/>
          <w:u w:val="single"/>
        </w:rPr>
        <w:t xml:space="preserve">       </w:t>
      </w:r>
      <w:r>
        <w:rPr>
          <w:rFonts w:hint="default" w:ascii="永中宋体" w:hAnsi="永中宋体" w:cs="永中宋体"/>
          <w:sz w:val="36"/>
          <w:szCs w:val="24"/>
          <w:u w:val="single"/>
        </w:rPr>
        <w:t xml:space="preserve">  </w:t>
      </w:r>
      <w:r>
        <w:rPr>
          <w:rFonts w:hint="eastAsia" w:ascii="永中宋体" w:hAnsi="永中宋体" w:eastAsia="仿宋_GB2312" w:cs="永中宋体"/>
          <w:sz w:val="36"/>
          <w:szCs w:val="24"/>
          <w:u w:val="single"/>
        </w:rPr>
        <w:t xml:space="preserve">     </w:t>
      </w:r>
      <w:r>
        <w:rPr>
          <w:rFonts w:hint="default" w:ascii="永中宋体" w:hAnsi="永中宋体" w:cs="永中宋体"/>
          <w:sz w:val="36"/>
          <w:szCs w:val="24"/>
          <w:u w:val="single"/>
        </w:rPr>
        <w:t xml:space="preserve">   </w:t>
      </w:r>
      <w:r>
        <w:rPr>
          <w:rFonts w:hint="eastAsia" w:ascii="永中宋体" w:hAnsi="永中宋体" w:eastAsia="仿宋_GB2312" w:cs="永中宋体"/>
          <w:sz w:val="36"/>
          <w:szCs w:val="24"/>
        </w:rPr>
        <w:t>（公章）</w:t>
      </w:r>
    </w:p>
    <w:p w14:paraId="578BA773">
      <w:pPr>
        <w:spacing w:before="240" w:beforeLines="0"/>
        <w:ind w:firstLine="1068" w:firstLineChars="300"/>
        <w:jc w:val="both"/>
        <w:rPr>
          <w:rFonts w:hint="default" w:ascii="永中宋体" w:hAnsi="永中宋体" w:eastAsia="仿宋_GB2312" w:cs="永中宋体"/>
          <w:sz w:val="36"/>
          <w:szCs w:val="24"/>
          <w:u w:val="single"/>
          <w:lang w:val="en-US" w:eastAsia="zh-CN"/>
        </w:rPr>
      </w:pPr>
      <w:r>
        <w:rPr>
          <w:rFonts w:hint="default" w:ascii="永中宋体" w:hAnsi="永中宋体" w:cs="永中宋体"/>
          <w:sz w:val="36"/>
          <w:szCs w:val="24"/>
        </w:rPr>
        <w:t>项目类别</w:t>
      </w:r>
      <w:r>
        <w:rPr>
          <w:rFonts w:hint="eastAsia" w:ascii="永中宋体" w:hAnsi="永中宋体" w:cs="永中宋体"/>
          <w:sz w:val="36"/>
          <w:szCs w:val="24"/>
          <w:u w:val="single"/>
          <w:lang w:val="en-US" w:eastAsia="zh-CN"/>
        </w:rPr>
        <w:t xml:space="preserve">  </w:t>
      </w:r>
      <w:r>
        <w:rPr>
          <w:rFonts w:hint="eastAsia" w:ascii="永中宋体" w:hAnsi="永中宋体" w:cs="永中宋体"/>
          <w:spacing w:val="0"/>
          <w:sz w:val="30"/>
          <w:szCs w:val="30"/>
          <w:u w:val="single"/>
          <w:lang w:eastAsia="zh-CN"/>
        </w:rPr>
        <w:t>产业链头部企业实训基地</w:t>
      </w:r>
      <w:r>
        <w:rPr>
          <w:rFonts w:hint="eastAsia" w:ascii="永中宋体" w:hAnsi="永中宋体" w:cs="永中宋体"/>
          <w:spacing w:val="0"/>
          <w:sz w:val="30"/>
          <w:szCs w:val="30"/>
          <w:u w:val="single"/>
          <w:lang w:val="en-US" w:eastAsia="zh-CN"/>
        </w:rPr>
        <w:t xml:space="preserve">  </w:t>
      </w:r>
    </w:p>
    <w:p w14:paraId="7EB1FA1D">
      <w:pPr>
        <w:spacing w:before="240" w:beforeLines="0"/>
        <w:ind w:firstLine="1068" w:firstLineChars="300"/>
        <w:rPr>
          <w:rFonts w:hint="eastAsia" w:ascii="永中宋体" w:hAnsi="永中宋体" w:eastAsia="仿宋_GB2312" w:cs="永中宋体"/>
          <w:sz w:val="36"/>
          <w:szCs w:val="24"/>
          <w:u w:val="single"/>
        </w:rPr>
      </w:pPr>
      <w:r>
        <w:rPr>
          <w:rFonts w:hint="default" w:ascii="永中宋体" w:hAnsi="永中宋体" w:eastAsia="仿宋_GB2312" w:cs="永中宋体"/>
          <w:sz w:val="36"/>
          <w:szCs w:val="24"/>
        </w:rPr>
        <w:t>申报专业</w:t>
      </w:r>
      <w:r>
        <w:rPr>
          <w:rFonts w:hint="eastAsia" w:ascii="永中宋体" w:hAnsi="永中宋体" w:eastAsia="仿宋_GB2312" w:cs="永中宋体"/>
          <w:sz w:val="36"/>
          <w:szCs w:val="24"/>
          <w:u w:val="single"/>
        </w:rPr>
        <w:t xml:space="preserve">    </w:t>
      </w:r>
      <w:r>
        <w:rPr>
          <w:rFonts w:hint="default" w:ascii="永中宋体" w:hAnsi="永中宋体" w:cs="永中宋体"/>
          <w:sz w:val="36"/>
          <w:szCs w:val="24"/>
          <w:u w:val="single"/>
        </w:rPr>
        <w:t xml:space="preserve"> </w:t>
      </w:r>
      <w:r>
        <w:rPr>
          <w:rFonts w:hint="eastAsia" w:ascii="永中宋体" w:hAnsi="永中宋体" w:eastAsia="仿宋_GB2312" w:cs="永中宋体"/>
          <w:sz w:val="36"/>
          <w:szCs w:val="24"/>
          <w:u w:val="single"/>
        </w:rPr>
        <w:t xml:space="preserve">       </w:t>
      </w:r>
      <w:r>
        <w:rPr>
          <w:rFonts w:hint="default" w:ascii="永中宋体" w:hAnsi="永中宋体" w:cs="永中宋体"/>
          <w:sz w:val="36"/>
          <w:szCs w:val="24"/>
          <w:u w:val="single"/>
        </w:rPr>
        <w:t xml:space="preserve">  </w:t>
      </w:r>
      <w:r>
        <w:rPr>
          <w:rFonts w:hint="eastAsia" w:ascii="永中宋体" w:hAnsi="永中宋体" w:eastAsia="仿宋_GB2312" w:cs="永中宋体"/>
          <w:sz w:val="36"/>
          <w:szCs w:val="24"/>
          <w:u w:val="single"/>
        </w:rPr>
        <w:t xml:space="preserve">     </w:t>
      </w:r>
      <w:r>
        <w:rPr>
          <w:rFonts w:hint="default" w:ascii="永中宋体" w:hAnsi="永中宋体" w:cs="永中宋体"/>
          <w:sz w:val="36"/>
          <w:szCs w:val="24"/>
          <w:u w:val="single"/>
        </w:rPr>
        <w:t xml:space="preserve">   </w:t>
      </w:r>
    </w:p>
    <w:p w14:paraId="1D14DB2D">
      <w:pPr>
        <w:keepNext w:val="0"/>
        <w:keepLines w:val="0"/>
        <w:pageBreakBefore w:val="0"/>
        <w:widowControl w:val="0"/>
        <w:kinsoku/>
        <w:wordWrap/>
        <w:overflowPunct/>
        <w:topLinePunct w:val="0"/>
        <w:autoSpaceDE/>
        <w:autoSpaceDN/>
        <w:bidi w:val="0"/>
        <w:adjustRightInd/>
        <w:snapToGrid/>
        <w:spacing w:beforeLines="0" w:line="260" w:lineRule="exact"/>
        <w:ind w:firstLine="1062" w:firstLineChars="450"/>
        <w:textAlignment w:val="auto"/>
        <w:rPr>
          <w:rFonts w:hint="default" w:ascii="永中宋体" w:hAnsi="永中宋体" w:eastAsia="仿宋_GB2312" w:cs="永中宋体"/>
          <w:sz w:val="32"/>
          <w:szCs w:val="22"/>
        </w:rPr>
      </w:pPr>
      <w:r>
        <w:rPr>
          <w:rFonts w:hint="default" w:ascii="永中宋体" w:hAnsi="永中宋体" w:eastAsia="仿宋_GB2312" w:cs="永中宋体"/>
          <w:sz w:val="24"/>
          <w:szCs w:val="24"/>
          <w:u w:val="none"/>
        </w:rPr>
        <w:t>（职业工种）</w:t>
      </w:r>
    </w:p>
    <w:p w14:paraId="7A161AB2">
      <w:pPr>
        <w:spacing w:before="240" w:beforeLines="0"/>
        <w:ind w:firstLine="1068" w:firstLineChars="300"/>
        <w:rPr>
          <w:rFonts w:hint="default" w:ascii="永中宋体" w:hAnsi="永中宋体" w:eastAsia="仿宋_GB2312" w:cs="永中宋体"/>
          <w:sz w:val="36"/>
          <w:szCs w:val="24"/>
          <w:u w:val="single"/>
        </w:rPr>
      </w:pPr>
      <w:r>
        <w:rPr>
          <w:rFonts w:hint="default" w:ascii="永中宋体" w:hAnsi="永中宋体" w:eastAsia="仿宋_GB2312" w:cs="永中宋体"/>
          <w:sz w:val="36"/>
          <w:szCs w:val="24"/>
        </w:rPr>
        <w:t>所在地市</w:t>
      </w:r>
      <w:r>
        <w:rPr>
          <w:rFonts w:hint="eastAsia" w:ascii="永中宋体" w:hAnsi="永中宋体" w:eastAsia="仿宋_GB2312" w:cs="永中宋体"/>
          <w:sz w:val="36"/>
          <w:szCs w:val="24"/>
          <w:u w:val="single"/>
        </w:rPr>
        <w:t xml:space="preserve">    </w:t>
      </w:r>
      <w:r>
        <w:rPr>
          <w:rFonts w:hint="default" w:ascii="永中宋体" w:hAnsi="永中宋体" w:cs="永中宋体"/>
          <w:sz w:val="36"/>
          <w:szCs w:val="24"/>
          <w:u w:val="single"/>
        </w:rPr>
        <w:t xml:space="preserve"> </w:t>
      </w:r>
      <w:r>
        <w:rPr>
          <w:rFonts w:hint="eastAsia" w:ascii="永中宋体" w:hAnsi="永中宋体" w:eastAsia="仿宋_GB2312" w:cs="永中宋体"/>
          <w:sz w:val="36"/>
          <w:szCs w:val="24"/>
          <w:u w:val="single"/>
        </w:rPr>
        <w:t xml:space="preserve">       </w:t>
      </w:r>
      <w:r>
        <w:rPr>
          <w:rFonts w:hint="default" w:ascii="永中宋体" w:hAnsi="永中宋体" w:cs="永中宋体"/>
          <w:sz w:val="36"/>
          <w:szCs w:val="24"/>
          <w:u w:val="single"/>
        </w:rPr>
        <w:t xml:space="preserve">  </w:t>
      </w:r>
      <w:r>
        <w:rPr>
          <w:rFonts w:hint="eastAsia" w:ascii="永中宋体" w:hAnsi="永中宋体" w:eastAsia="仿宋_GB2312" w:cs="永中宋体"/>
          <w:sz w:val="36"/>
          <w:szCs w:val="24"/>
          <w:u w:val="single"/>
        </w:rPr>
        <w:t xml:space="preserve">     </w:t>
      </w:r>
      <w:r>
        <w:rPr>
          <w:rFonts w:hint="default" w:ascii="永中宋体" w:hAnsi="永中宋体" w:cs="永中宋体"/>
          <w:sz w:val="36"/>
          <w:szCs w:val="24"/>
          <w:u w:val="single"/>
        </w:rPr>
        <w:t xml:space="preserve">   </w:t>
      </w:r>
    </w:p>
    <w:p w14:paraId="781F2BBD">
      <w:pPr>
        <w:spacing w:before="240" w:beforeLines="0"/>
        <w:ind w:firstLine="1068" w:firstLineChars="300"/>
        <w:rPr>
          <w:rFonts w:hint="eastAsia" w:ascii="永中宋体" w:hAnsi="永中宋体" w:eastAsia="仿宋_GB2312" w:cs="永中宋体"/>
          <w:sz w:val="36"/>
          <w:szCs w:val="24"/>
        </w:rPr>
      </w:pPr>
      <w:r>
        <w:rPr>
          <w:rFonts w:hint="eastAsia" w:ascii="永中宋体" w:hAnsi="永中宋体" w:eastAsia="仿宋_GB2312" w:cs="永中宋体"/>
          <w:sz w:val="36"/>
          <w:szCs w:val="24"/>
        </w:rPr>
        <w:t>主管单位</w:t>
      </w:r>
      <w:r>
        <w:rPr>
          <w:rFonts w:hint="eastAsia" w:ascii="永中宋体" w:hAnsi="永中宋体" w:eastAsia="仿宋_GB2312" w:cs="永中宋体"/>
          <w:sz w:val="36"/>
          <w:szCs w:val="24"/>
          <w:u w:val="single"/>
        </w:rPr>
        <w:t xml:space="preserve">    </w:t>
      </w:r>
      <w:r>
        <w:rPr>
          <w:rFonts w:hint="default" w:ascii="永中宋体" w:hAnsi="永中宋体" w:cs="永中宋体"/>
          <w:sz w:val="36"/>
          <w:szCs w:val="24"/>
          <w:u w:val="single"/>
        </w:rPr>
        <w:t xml:space="preserve"> </w:t>
      </w:r>
      <w:r>
        <w:rPr>
          <w:rFonts w:hint="eastAsia" w:ascii="永中宋体" w:hAnsi="永中宋体" w:eastAsia="仿宋_GB2312" w:cs="永中宋体"/>
          <w:sz w:val="36"/>
          <w:szCs w:val="24"/>
          <w:u w:val="single"/>
        </w:rPr>
        <w:t xml:space="preserve">       </w:t>
      </w:r>
      <w:r>
        <w:rPr>
          <w:rFonts w:hint="default" w:ascii="永中宋体" w:hAnsi="永中宋体" w:cs="永中宋体"/>
          <w:sz w:val="36"/>
          <w:szCs w:val="24"/>
          <w:u w:val="single"/>
        </w:rPr>
        <w:t xml:space="preserve">  </w:t>
      </w:r>
      <w:r>
        <w:rPr>
          <w:rFonts w:hint="eastAsia" w:ascii="永中宋体" w:hAnsi="永中宋体" w:eastAsia="仿宋_GB2312" w:cs="永中宋体"/>
          <w:sz w:val="36"/>
          <w:szCs w:val="24"/>
          <w:u w:val="single"/>
        </w:rPr>
        <w:t xml:space="preserve">     </w:t>
      </w:r>
      <w:r>
        <w:rPr>
          <w:rFonts w:hint="default" w:ascii="永中宋体" w:hAnsi="永中宋体" w:cs="永中宋体"/>
          <w:sz w:val="36"/>
          <w:szCs w:val="24"/>
          <w:u w:val="single"/>
        </w:rPr>
        <w:t xml:space="preserve">   </w:t>
      </w:r>
      <w:r>
        <w:rPr>
          <w:rFonts w:hint="eastAsia" w:ascii="永中宋体" w:hAnsi="永中宋体" w:eastAsia="仿宋_GB2312" w:cs="永中宋体"/>
          <w:sz w:val="36"/>
          <w:szCs w:val="24"/>
        </w:rPr>
        <w:t>（公章）</w:t>
      </w:r>
    </w:p>
    <w:p w14:paraId="2D1B0DE0">
      <w:pPr>
        <w:spacing w:before="240" w:beforeLines="0"/>
        <w:ind w:firstLine="1068" w:firstLineChars="300"/>
        <w:rPr>
          <w:rFonts w:hint="eastAsia" w:ascii="永中宋体" w:hAnsi="永中宋体" w:eastAsia="仿宋_GB2312" w:cs="永中宋体"/>
          <w:sz w:val="36"/>
          <w:szCs w:val="24"/>
          <w:u w:val="single"/>
        </w:rPr>
      </w:pPr>
      <w:r>
        <w:rPr>
          <w:rFonts w:hint="eastAsia" w:ascii="永中宋体" w:hAnsi="永中宋体" w:eastAsia="仿宋_GB2312" w:cs="永中宋体"/>
          <w:sz w:val="36"/>
          <w:szCs w:val="24"/>
        </w:rPr>
        <w:t>填 报 人</w:t>
      </w:r>
      <w:r>
        <w:rPr>
          <w:rFonts w:hint="eastAsia" w:ascii="永中宋体" w:hAnsi="永中宋体" w:eastAsia="仿宋_GB2312" w:cs="永中宋体"/>
          <w:sz w:val="36"/>
          <w:szCs w:val="24"/>
          <w:u w:val="single"/>
        </w:rPr>
        <w:t xml:space="preserve">    </w:t>
      </w:r>
      <w:r>
        <w:rPr>
          <w:rFonts w:hint="default" w:ascii="永中宋体" w:hAnsi="永中宋体" w:cs="永中宋体"/>
          <w:sz w:val="36"/>
          <w:szCs w:val="24"/>
          <w:u w:val="single"/>
        </w:rPr>
        <w:t xml:space="preserve"> </w:t>
      </w:r>
      <w:r>
        <w:rPr>
          <w:rFonts w:hint="eastAsia" w:ascii="永中宋体" w:hAnsi="永中宋体" w:eastAsia="仿宋_GB2312" w:cs="永中宋体"/>
          <w:sz w:val="36"/>
          <w:szCs w:val="24"/>
          <w:u w:val="single"/>
        </w:rPr>
        <w:t xml:space="preserve">       </w:t>
      </w:r>
      <w:r>
        <w:rPr>
          <w:rFonts w:hint="default" w:ascii="永中宋体" w:hAnsi="永中宋体" w:cs="永中宋体"/>
          <w:sz w:val="36"/>
          <w:szCs w:val="24"/>
          <w:u w:val="single"/>
        </w:rPr>
        <w:t xml:space="preserve">  </w:t>
      </w:r>
      <w:r>
        <w:rPr>
          <w:rFonts w:hint="eastAsia" w:ascii="永中宋体" w:hAnsi="永中宋体" w:eastAsia="仿宋_GB2312" w:cs="永中宋体"/>
          <w:sz w:val="36"/>
          <w:szCs w:val="24"/>
          <w:u w:val="single"/>
        </w:rPr>
        <w:t xml:space="preserve">     </w:t>
      </w:r>
      <w:r>
        <w:rPr>
          <w:rFonts w:hint="default" w:ascii="永中宋体" w:hAnsi="永中宋体" w:cs="永中宋体"/>
          <w:sz w:val="36"/>
          <w:szCs w:val="24"/>
          <w:u w:val="single"/>
        </w:rPr>
        <w:t xml:space="preserve">   </w:t>
      </w:r>
    </w:p>
    <w:p w14:paraId="79E5A307">
      <w:pPr>
        <w:spacing w:before="240" w:beforeLines="0"/>
        <w:ind w:firstLine="1068" w:firstLineChars="300"/>
        <w:rPr>
          <w:rFonts w:hint="eastAsia" w:ascii="永中宋体" w:hAnsi="永中宋体" w:eastAsia="仿宋_GB2312" w:cs="永中宋体"/>
          <w:sz w:val="36"/>
          <w:szCs w:val="24"/>
          <w:u w:val="single"/>
        </w:rPr>
      </w:pPr>
      <w:r>
        <w:rPr>
          <w:rFonts w:hint="eastAsia" w:ascii="永中宋体" w:hAnsi="永中宋体" w:eastAsia="仿宋_GB2312" w:cs="永中宋体"/>
          <w:sz w:val="36"/>
          <w:szCs w:val="24"/>
        </w:rPr>
        <w:t>填报时间</w:t>
      </w:r>
      <w:r>
        <w:rPr>
          <w:rFonts w:hint="eastAsia" w:ascii="永中宋体" w:hAnsi="永中宋体" w:eastAsia="仿宋_GB2312" w:cs="永中宋体"/>
          <w:sz w:val="36"/>
          <w:szCs w:val="24"/>
          <w:u w:val="single"/>
        </w:rPr>
        <w:t xml:space="preserve">    </w:t>
      </w:r>
      <w:r>
        <w:rPr>
          <w:rFonts w:hint="default" w:ascii="永中宋体" w:hAnsi="永中宋体" w:cs="永中宋体"/>
          <w:sz w:val="36"/>
          <w:szCs w:val="24"/>
          <w:u w:val="single"/>
        </w:rPr>
        <w:t xml:space="preserve"> </w:t>
      </w:r>
      <w:r>
        <w:rPr>
          <w:rFonts w:hint="eastAsia" w:ascii="永中宋体" w:hAnsi="永中宋体" w:eastAsia="仿宋_GB2312" w:cs="永中宋体"/>
          <w:sz w:val="36"/>
          <w:szCs w:val="24"/>
          <w:u w:val="single"/>
        </w:rPr>
        <w:t xml:space="preserve">       </w:t>
      </w:r>
      <w:r>
        <w:rPr>
          <w:rFonts w:hint="default" w:ascii="永中宋体" w:hAnsi="永中宋体" w:cs="永中宋体"/>
          <w:sz w:val="36"/>
          <w:szCs w:val="24"/>
          <w:u w:val="single"/>
        </w:rPr>
        <w:t xml:space="preserve">  </w:t>
      </w:r>
      <w:r>
        <w:rPr>
          <w:rFonts w:hint="eastAsia" w:ascii="永中宋体" w:hAnsi="永中宋体" w:eastAsia="仿宋_GB2312" w:cs="永中宋体"/>
          <w:sz w:val="36"/>
          <w:szCs w:val="24"/>
          <w:u w:val="single"/>
        </w:rPr>
        <w:t xml:space="preserve">     </w:t>
      </w:r>
      <w:r>
        <w:rPr>
          <w:rFonts w:hint="default" w:ascii="永中宋体" w:hAnsi="永中宋体" w:cs="永中宋体"/>
          <w:sz w:val="36"/>
          <w:szCs w:val="24"/>
          <w:u w:val="single"/>
        </w:rPr>
        <w:t xml:space="preserve">   </w:t>
      </w:r>
    </w:p>
    <w:p w14:paraId="557A6E4A">
      <w:pPr>
        <w:spacing w:line="360" w:lineRule="auto"/>
        <w:rPr>
          <w:rFonts w:hint="eastAsia" w:ascii="黑体" w:hAnsi="永中宋体" w:eastAsia="黑体" w:cs="永中宋体"/>
          <w:sz w:val="24"/>
          <w:szCs w:val="24"/>
        </w:rPr>
      </w:pPr>
    </w:p>
    <w:p w14:paraId="6F341BFA">
      <w:pPr>
        <w:jc w:val="center"/>
        <w:outlineLvl w:val="0"/>
        <w:rPr>
          <w:rFonts w:hint="eastAsia" w:ascii="黑体" w:hAnsi="宋体" w:eastAsia="黑体" w:cs="永中宋体"/>
          <w:sz w:val="32"/>
          <w:szCs w:val="24"/>
        </w:rPr>
      </w:pPr>
      <w:r>
        <w:rPr>
          <w:rFonts w:hint="eastAsia" w:ascii="黑体" w:hAnsi="宋体" w:eastAsia="黑体" w:cs="永中宋体"/>
          <w:sz w:val="32"/>
          <w:szCs w:val="32"/>
          <w:lang w:eastAsia="zh-CN"/>
        </w:rPr>
        <w:t>福建省</w:t>
      </w:r>
      <w:r>
        <w:rPr>
          <w:rFonts w:hint="eastAsia" w:ascii="黑体" w:hAnsi="宋体" w:eastAsia="黑体" w:cs="永中宋体"/>
          <w:sz w:val="32"/>
          <w:szCs w:val="32"/>
        </w:rPr>
        <w:t>人力资源</w:t>
      </w:r>
      <w:r>
        <w:rPr>
          <w:rFonts w:hint="eastAsia" w:ascii="黑体" w:hAnsi="宋体" w:eastAsia="黑体" w:cs="永中宋体"/>
          <w:color w:val="auto"/>
          <w:sz w:val="32"/>
          <w:szCs w:val="32"/>
          <w:lang w:eastAsia="zh-CN"/>
        </w:rPr>
        <w:t>和</w:t>
      </w:r>
      <w:r>
        <w:rPr>
          <w:rFonts w:hint="eastAsia" w:ascii="黑体" w:hAnsi="宋体" w:eastAsia="黑体" w:cs="永中宋体"/>
          <w:color w:val="auto"/>
          <w:sz w:val="32"/>
          <w:szCs w:val="32"/>
        </w:rPr>
        <w:t>社</w:t>
      </w:r>
      <w:r>
        <w:rPr>
          <w:rFonts w:hint="eastAsia" w:ascii="黑体" w:hAnsi="宋体" w:eastAsia="黑体" w:cs="永中宋体"/>
          <w:sz w:val="32"/>
          <w:szCs w:val="32"/>
        </w:rPr>
        <w:t>会保障</w:t>
      </w:r>
      <w:r>
        <w:rPr>
          <w:rFonts w:hint="eastAsia" w:ascii="黑体" w:hAnsi="宋体" w:eastAsia="黑体" w:cs="永中宋体"/>
          <w:sz w:val="32"/>
          <w:szCs w:val="32"/>
          <w:lang w:eastAsia="zh-CN"/>
        </w:rPr>
        <w:t>厅</w:t>
      </w:r>
      <w:r>
        <w:rPr>
          <w:rFonts w:hint="eastAsia" w:ascii="黑体" w:hAnsi="宋体" w:eastAsia="黑体" w:cs="永中宋体"/>
          <w:sz w:val="32"/>
          <w:szCs w:val="32"/>
        </w:rPr>
        <w:t xml:space="preserve"> </w:t>
      </w:r>
      <w:r>
        <w:rPr>
          <w:rFonts w:hint="eastAsia" w:ascii="黑体" w:hAnsi="宋体" w:eastAsia="黑体" w:cs="永中宋体"/>
          <w:sz w:val="32"/>
          <w:szCs w:val="32"/>
          <w:lang w:eastAsia="zh-CN"/>
        </w:rPr>
        <w:t>福建省</w:t>
      </w:r>
      <w:r>
        <w:rPr>
          <w:rFonts w:hint="eastAsia" w:ascii="黑体" w:hAnsi="宋体" w:eastAsia="黑体" w:cs="永中宋体"/>
          <w:sz w:val="32"/>
          <w:szCs w:val="32"/>
        </w:rPr>
        <w:t>财政</w:t>
      </w:r>
      <w:r>
        <w:rPr>
          <w:rFonts w:hint="eastAsia" w:ascii="黑体" w:hAnsi="宋体" w:eastAsia="黑体" w:cs="永中宋体"/>
          <w:sz w:val="32"/>
          <w:szCs w:val="32"/>
          <w:lang w:eastAsia="zh-CN"/>
        </w:rPr>
        <w:t>厅</w:t>
      </w:r>
      <w:r>
        <w:rPr>
          <w:rFonts w:hint="eastAsia" w:ascii="黑体" w:hAnsi="宋体" w:eastAsia="黑体" w:cs="永中宋体"/>
          <w:sz w:val="32"/>
          <w:szCs w:val="32"/>
        </w:rPr>
        <w:t xml:space="preserve"> </w:t>
      </w:r>
      <w:r>
        <w:rPr>
          <w:rFonts w:hint="eastAsia" w:ascii="黑体" w:hAnsi="宋体" w:eastAsia="黑体" w:cs="永中宋体"/>
          <w:sz w:val="32"/>
          <w:szCs w:val="24"/>
        </w:rPr>
        <w:t>制</w:t>
      </w:r>
    </w:p>
    <w:p w14:paraId="407BAD98">
      <w:pPr>
        <w:pStyle w:val="2"/>
        <w:jc w:val="center"/>
        <w:rPr>
          <w:rFonts w:hint="eastAsia" w:ascii="黑体" w:hAnsi="永中宋体" w:eastAsia="黑体" w:cs="永中宋体"/>
          <w:sz w:val="28"/>
          <w:szCs w:val="24"/>
        </w:rPr>
        <w:sectPr>
          <w:pgSz w:w="11906" w:h="16838"/>
          <w:pgMar w:top="2098" w:right="1531" w:bottom="1985" w:left="1531" w:header="851" w:footer="1588" w:gutter="0"/>
          <w:pgNumType w:fmt="numberInDash"/>
          <w:cols w:space="425" w:num="1"/>
          <w:docGrid w:type="linesAndChars" w:linePitch="579" w:charSpace="-849"/>
        </w:sectPr>
      </w:pPr>
      <w:r>
        <w:rPr>
          <w:rFonts w:hint="eastAsia" w:asciiTheme="minorEastAsia" w:hAnsiTheme="minorEastAsia" w:eastAsiaTheme="minorEastAsia" w:cstheme="minorEastAsia"/>
          <w:sz w:val="28"/>
          <w:szCs w:val="24"/>
          <w:lang w:val="en-US" w:eastAsia="zh-CN"/>
        </w:rPr>
        <w:t>2025</w:t>
      </w:r>
      <w:r>
        <w:rPr>
          <w:rFonts w:hint="eastAsia" w:ascii="黑体" w:hAnsi="永中宋体" w:eastAsia="黑体" w:cs="永中宋体"/>
          <w:sz w:val="28"/>
          <w:szCs w:val="24"/>
        </w:rPr>
        <w:t>年</w:t>
      </w:r>
    </w:p>
    <w:p w14:paraId="1BC00887">
      <w:pPr>
        <w:spacing w:line="360" w:lineRule="auto"/>
        <w:jc w:val="both"/>
        <w:outlineLvl w:val="0"/>
        <w:rPr>
          <w:rFonts w:hint="eastAsia" w:ascii="永中宋体" w:hAnsi="永中宋体" w:eastAsia="黑体" w:cs="永中宋体"/>
          <w:sz w:val="32"/>
          <w:szCs w:val="32"/>
        </w:rPr>
      </w:pPr>
    </w:p>
    <w:p w14:paraId="441BC04F">
      <w:pPr>
        <w:spacing w:line="360" w:lineRule="auto"/>
        <w:jc w:val="center"/>
        <w:outlineLvl w:val="0"/>
        <w:rPr>
          <w:rFonts w:hint="eastAsia" w:ascii="永中宋体" w:hAnsi="永中宋体" w:eastAsia="黑体" w:cs="永中宋体"/>
          <w:sz w:val="32"/>
          <w:szCs w:val="32"/>
        </w:rPr>
      </w:pPr>
    </w:p>
    <w:p w14:paraId="2AB99738">
      <w:pPr>
        <w:spacing w:line="360" w:lineRule="auto"/>
        <w:jc w:val="center"/>
        <w:outlineLvl w:val="0"/>
        <w:rPr>
          <w:rFonts w:hint="eastAsia" w:ascii="黑体" w:hAnsi="永中宋体" w:eastAsia="黑体" w:cs="永中宋体"/>
          <w:sz w:val="44"/>
          <w:szCs w:val="44"/>
        </w:rPr>
      </w:pPr>
      <w:r>
        <w:rPr>
          <w:rFonts w:hint="eastAsia" w:ascii="黑体" w:hAnsi="永中宋体" w:eastAsia="黑体" w:cs="永中宋体"/>
          <w:sz w:val="44"/>
          <w:szCs w:val="44"/>
        </w:rPr>
        <w:t>填 写 要 求</w:t>
      </w:r>
    </w:p>
    <w:p w14:paraId="21DD66AA">
      <w:pPr>
        <w:spacing w:line="360" w:lineRule="auto"/>
        <w:jc w:val="center"/>
        <w:outlineLvl w:val="0"/>
        <w:rPr>
          <w:rFonts w:hint="eastAsia" w:ascii="黑体" w:hAnsi="永中宋体" w:eastAsia="黑体" w:cs="永中宋体"/>
          <w:b/>
          <w:sz w:val="44"/>
          <w:szCs w:val="44"/>
        </w:rPr>
      </w:pPr>
    </w:p>
    <w:p w14:paraId="667987F8">
      <w:pPr>
        <w:pStyle w:val="6"/>
        <w:ind w:firstLine="632" w:firstLineChars="200"/>
        <w:rPr>
          <w:rFonts w:hint="eastAsia" w:ascii="黑体" w:hAnsi="Times New Roman" w:eastAsia="仿宋_GB2312"/>
          <w:kern w:val="0"/>
          <w:sz w:val="32"/>
          <w:szCs w:val="32"/>
        </w:rPr>
      </w:pPr>
      <w:r>
        <w:rPr>
          <w:rFonts w:hint="eastAsia" w:ascii="黑体" w:hAnsi="Times New Roman" w:eastAsia="仿宋_GB2312"/>
          <w:kern w:val="0"/>
          <w:sz w:val="32"/>
          <w:szCs w:val="32"/>
        </w:rPr>
        <w:t>一、</w:t>
      </w:r>
      <w:r>
        <w:rPr>
          <w:rFonts w:hint="default" w:ascii="黑体" w:hAnsi="Times New Roman" w:eastAsia="仿宋_GB2312"/>
          <w:kern w:val="0"/>
          <w:sz w:val="32"/>
          <w:szCs w:val="32"/>
        </w:rPr>
        <w:t>请按照要求，如实填写，仔细核对</w:t>
      </w:r>
      <w:r>
        <w:rPr>
          <w:rFonts w:hint="eastAsia" w:ascii="黑体" w:hAnsi="Times New Roman" w:eastAsia="仿宋_GB2312"/>
          <w:kern w:val="0"/>
          <w:sz w:val="32"/>
          <w:szCs w:val="32"/>
        </w:rPr>
        <w:t>。</w:t>
      </w:r>
    </w:p>
    <w:p w14:paraId="44AEF94A">
      <w:pPr>
        <w:pStyle w:val="6"/>
        <w:ind w:firstLine="632" w:firstLineChars="200"/>
        <w:rPr>
          <w:rFonts w:hint="eastAsia" w:ascii="黑体" w:hAnsi="Times New Roman" w:eastAsia="仿宋_GB2312"/>
          <w:kern w:val="0"/>
          <w:sz w:val="32"/>
          <w:szCs w:val="32"/>
        </w:rPr>
      </w:pPr>
      <w:r>
        <w:rPr>
          <w:rFonts w:hint="eastAsia" w:ascii="黑体" w:hAnsi="Times New Roman" w:eastAsia="仿宋_GB2312"/>
          <w:kern w:val="0"/>
          <w:sz w:val="32"/>
          <w:szCs w:val="32"/>
        </w:rPr>
        <w:t>二、须制定项目建设总体目标和分阶段目标，要有可量化的考核指标。各项目进度须明确年度目标、可监测指标和经费预算。</w:t>
      </w:r>
    </w:p>
    <w:p w14:paraId="000CF36C">
      <w:pPr>
        <w:pStyle w:val="6"/>
        <w:ind w:firstLine="632" w:firstLineChars="200"/>
        <w:rPr>
          <w:rFonts w:hint="eastAsia" w:ascii="黑体" w:hAnsi="Times New Roman" w:eastAsia="仿宋_GB2312"/>
          <w:kern w:val="0"/>
          <w:sz w:val="32"/>
          <w:szCs w:val="32"/>
        </w:rPr>
      </w:pPr>
      <w:r>
        <w:rPr>
          <w:rFonts w:hint="eastAsia" w:ascii="黑体" w:hAnsi="Times New Roman" w:eastAsia="仿宋_GB2312"/>
          <w:kern w:val="0"/>
          <w:sz w:val="32"/>
          <w:szCs w:val="32"/>
        </w:rPr>
        <w:t>三、填写内容文字要准确简练，内容要重点突出，数字要精准无误。</w:t>
      </w:r>
    </w:p>
    <w:p w14:paraId="72C3424F">
      <w:pPr>
        <w:spacing w:line="360" w:lineRule="auto"/>
        <w:ind w:firstLine="632" w:firstLineChars="200"/>
        <w:rPr>
          <w:rFonts w:ascii="楷体_GB2312" w:hAnsi="宋体" w:eastAsia="仿宋_GB2312" w:cs="永中宋体"/>
          <w:sz w:val="32"/>
          <w:szCs w:val="32"/>
        </w:rPr>
      </w:pPr>
      <w:r>
        <w:rPr>
          <w:rFonts w:hint="default" w:ascii="黑体" w:hAnsi="永中宋体" w:eastAsia="仿宋_GB2312" w:cs="永中宋体"/>
          <w:kern w:val="0"/>
          <w:sz w:val="32"/>
          <w:szCs w:val="32"/>
        </w:rPr>
        <w:t>四</w:t>
      </w:r>
      <w:r>
        <w:rPr>
          <w:rFonts w:hint="eastAsia" w:ascii="黑体" w:hAnsi="永中宋体" w:eastAsia="仿宋_GB2312" w:cs="永中宋体"/>
          <w:kern w:val="0"/>
          <w:sz w:val="32"/>
          <w:szCs w:val="32"/>
        </w:rPr>
        <w:t>、请使用</w:t>
      </w:r>
      <w:r>
        <w:rPr>
          <w:rFonts w:hint="eastAsia" w:ascii="仿宋_GB2312" w:hAnsi="永中宋体" w:eastAsia="仿宋_GB2312" w:cs="永中宋体"/>
          <w:kern w:val="0"/>
          <w:sz w:val="32"/>
          <w:szCs w:val="32"/>
        </w:rPr>
        <w:t>A</w:t>
      </w:r>
      <w:r>
        <w:rPr>
          <w:rFonts w:hint="eastAsia" w:asciiTheme="minorEastAsia" w:hAnsiTheme="minorEastAsia" w:eastAsiaTheme="minorEastAsia" w:cstheme="minorEastAsia"/>
          <w:kern w:val="0"/>
          <w:sz w:val="32"/>
          <w:szCs w:val="32"/>
        </w:rPr>
        <w:t>4</w:t>
      </w:r>
      <w:r>
        <w:rPr>
          <w:rFonts w:hint="eastAsia" w:ascii="仿宋_GB2312" w:hAnsi="永中宋体" w:eastAsia="仿宋_GB2312" w:cs="永中宋体"/>
          <w:kern w:val="0"/>
          <w:sz w:val="32"/>
          <w:szCs w:val="32"/>
        </w:rPr>
        <w:t>纸，双面印，</w:t>
      </w:r>
      <w:r>
        <w:rPr>
          <w:rFonts w:hint="eastAsia" w:ascii="楷体_GB2312" w:hAnsi="宋体" w:eastAsia="仿宋_GB2312" w:cs="永中宋体"/>
          <w:sz w:val="32"/>
          <w:szCs w:val="32"/>
        </w:rPr>
        <w:t>左侧装订</w:t>
      </w:r>
      <w:r>
        <w:rPr>
          <w:rFonts w:hint="eastAsia" w:ascii="仿宋_GB2312" w:hAnsi="永中宋体" w:eastAsia="仿宋_GB2312" w:cs="永中宋体"/>
          <w:kern w:val="0"/>
          <w:sz w:val="32"/>
          <w:szCs w:val="32"/>
        </w:rPr>
        <w:t>后一</w:t>
      </w:r>
      <w:r>
        <w:rPr>
          <w:rFonts w:hint="eastAsia" w:ascii="仿宋_GB2312" w:hAnsi="永中宋体" w:eastAsia="仿宋_GB2312" w:cs="永中宋体"/>
          <w:sz w:val="32"/>
          <w:szCs w:val="32"/>
        </w:rPr>
        <w:t>式四份连同电子文档一并上报。</w:t>
      </w:r>
    </w:p>
    <w:p w14:paraId="334F9F85">
      <w:pPr>
        <w:pStyle w:val="3"/>
        <w:rPr>
          <w:rFonts w:hint="default"/>
          <w:lang w:val="en-US" w:eastAsia="zh-CN"/>
        </w:rPr>
        <w:sectPr>
          <w:pgSz w:w="11906" w:h="16838"/>
          <w:pgMar w:top="2098" w:right="1531" w:bottom="1985" w:left="1531" w:header="851" w:footer="1588" w:gutter="0"/>
          <w:pgNumType w:fmt="numberInDash"/>
          <w:cols w:space="425" w:num="1"/>
          <w:docGrid w:type="linesAndChars" w:linePitch="579" w:charSpace="-849"/>
        </w:sectPr>
      </w:pPr>
    </w:p>
    <w:p w14:paraId="7F3BBECC">
      <w:pPr>
        <w:keepNext w:val="0"/>
        <w:keepLines w:val="0"/>
        <w:pageBreakBefore w:val="0"/>
        <w:widowControl w:val="0"/>
        <w:kinsoku/>
        <w:wordWrap/>
        <w:overflowPunct/>
        <w:topLinePunct w:val="0"/>
        <w:autoSpaceDE/>
        <w:autoSpaceDN/>
        <w:bidi w:val="0"/>
        <w:adjustRightInd/>
        <w:snapToGrid/>
        <w:spacing w:line="560" w:lineRule="exact"/>
        <w:ind w:right="590" w:rightChars="187"/>
        <w:jc w:val="left"/>
        <w:textAlignment w:val="auto"/>
        <w:outlineLvl w:val="0"/>
        <w:rPr>
          <w:rFonts w:hint="eastAsia" w:ascii="黑体" w:hAnsi="宋体" w:eastAsia="黑体" w:cs="永中宋体"/>
          <w:sz w:val="28"/>
          <w:szCs w:val="28"/>
        </w:rPr>
      </w:pPr>
      <w:r>
        <w:rPr>
          <w:rFonts w:hint="eastAsia" w:ascii="黑体" w:hAnsi="宋体" w:eastAsia="黑体" w:cs="永中宋体"/>
          <w:sz w:val="28"/>
          <w:szCs w:val="28"/>
        </w:rPr>
        <w:t>一、项目概述</w:t>
      </w:r>
    </w:p>
    <w:p w14:paraId="3F4B913E">
      <w:pPr>
        <w:keepNext w:val="0"/>
        <w:keepLines w:val="0"/>
        <w:pageBreakBefore w:val="0"/>
        <w:widowControl w:val="0"/>
        <w:kinsoku/>
        <w:wordWrap/>
        <w:overflowPunct/>
        <w:topLinePunct w:val="0"/>
        <w:autoSpaceDE/>
        <w:autoSpaceDN/>
        <w:bidi w:val="0"/>
        <w:adjustRightInd/>
        <w:snapToGrid/>
        <w:spacing w:line="560" w:lineRule="exact"/>
        <w:ind w:right="590" w:rightChars="187"/>
        <w:jc w:val="left"/>
        <w:textAlignment w:val="auto"/>
        <w:outlineLvl w:val="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表</w:t>
      </w:r>
      <w:r>
        <w:rPr>
          <w:rFonts w:hint="eastAsia" w:asciiTheme="minorEastAsia" w:hAnsiTheme="minorEastAsia" w:eastAsiaTheme="minorEastAsia" w:cstheme="minorEastAsia"/>
          <w:b w:val="0"/>
          <w:bCs/>
          <w:sz w:val="28"/>
          <w:szCs w:val="28"/>
        </w:rPr>
        <w:t>1</w:t>
      </w:r>
      <w:r>
        <w:rPr>
          <w:rFonts w:hint="eastAsia" w:ascii="仿宋_GB2312" w:hAnsi="仿宋_GB2312" w:eastAsia="仿宋_GB2312" w:cs="仿宋_GB2312"/>
          <w:b w:val="0"/>
          <w:bCs/>
          <w:sz w:val="28"/>
          <w:szCs w:val="28"/>
        </w:rPr>
        <w:t>-</w:t>
      </w:r>
      <w:r>
        <w:rPr>
          <w:rFonts w:hint="eastAsia" w:asciiTheme="minorEastAsia" w:hAnsiTheme="minorEastAsia" w:eastAsiaTheme="minorEastAsia" w:cstheme="minorEastAsia"/>
          <w:b w:val="0"/>
          <w:bCs/>
          <w:sz w:val="28"/>
          <w:szCs w:val="28"/>
        </w:rPr>
        <w:t>1</w:t>
      </w:r>
      <w:r>
        <w:rPr>
          <w:rFonts w:hint="eastAsia" w:ascii="仿宋_GB2312" w:hAnsi="仿宋_GB2312" w:eastAsia="仿宋_GB2312" w:cs="仿宋_GB2312"/>
          <w:b w:val="0"/>
          <w:bCs/>
          <w:sz w:val="28"/>
          <w:szCs w:val="28"/>
        </w:rPr>
        <w:t>项目单位基本情况信息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1749"/>
        <w:gridCol w:w="743"/>
        <w:gridCol w:w="588"/>
        <w:gridCol w:w="302"/>
        <w:gridCol w:w="630"/>
        <w:gridCol w:w="147"/>
        <w:gridCol w:w="1093"/>
        <w:gridCol w:w="1747"/>
      </w:tblGrid>
      <w:tr w14:paraId="5D78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523" w:type="dxa"/>
            <w:noWrap w:val="0"/>
            <w:vAlign w:val="center"/>
          </w:tcPr>
          <w:p w14:paraId="6BCD7954">
            <w:pPr>
              <w:keepNext w:val="0"/>
              <w:keepLines w:val="0"/>
              <w:pageBreakBefore w:val="0"/>
              <w:widowControl w:val="0"/>
              <w:kinsoku/>
              <w:wordWrap/>
              <w:overflowPunct/>
              <w:topLinePunct w:val="0"/>
              <w:autoSpaceDE/>
              <w:autoSpaceDN/>
              <w:bidi w:val="0"/>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项目单位</w:t>
            </w:r>
          </w:p>
          <w:p w14:paraId="4F12603D">
            <w:pPr>
              <w:keepNext w:val="0"/>
              <w:keepLines w:val="0"/>
              <w:pageBreakBefore w:val="0"/>
              <w:widowControl w:val="0"/>
              <w:kinsoku/>
              <w:wordWrap/>
              <w:overflowPunct/>
              <w:topLinePunct w:val="0"/>
              <w:autoSpaceDE/>
              <w:autoSpaceDN/>
              <w:bidi w:val="0"/>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3080" w:type="dxa"/>
            <w:gridSpan w:val="3"/>
            <w:noWrap w:val="0"/>
            <w:vAlign w:val="center"/>
          </w:tcPr>
          <w:p w14:paraId="0192BE1B">
            <w:pPr>
              <w:keepNext w:val="0"/>
              <w:keepLines w:val="0"/>
              <w:pageBreakBefore w:val="0"/>
              <w:widowControl w:val="0"/>
              <w:kinsoku/>
              <w:wordWrap/>
              <w:overflowPunct/>
              <w:topLinePunct w:val="0"/>
              <w:autoSpaceDE/>
              <w:autoSpaceDN/>
              <w:bidi w:val="0"/>
              <w:spacing w:line="300" w:lineRule="exact"/>
              <w:jc w:val="center"/>
              <w:textAlignment w:val="auto"/>
              <w:rPr>
                <w:rFonts w:hint="eastAsia" w:ascii="仿宋_GB2312" w:hAnsi="仿宋_GB2312" w:eastAsia="仿宋_GB2312" w:cs="仿宋_GB2312"/>
                <w:sz w:val="24"/>
                <w:szCs w:val="24"/>
              </w:rPr>
            </w:pPr>
          </w:p>
        </w:tc>
        <w:tc>
          <w:tcPr>
            <w:tcW w:w="1079" w:type="dxa"/>
            <w:gridSpan w:val="3"/>
            <w:noWrap w:val="0"/>
            <w:vAlign w:val="center"/>
          </w:tcPr>
          <w:p w14:paraId="3015FCBE">
            <w:pPr>
              <w:keepNext w:val="0"/>
              <w:keepLines w:val="0"/>
              <w:pageBreakBefore w:val="0"/>
              <w:widowControl w:val="0"/>
              <w:kinsoku/>
              <w:wordWrap/>
              <w:overflowPunct/>
              <w:topLinePunct w:val="0"/>
              <w:autoSpaceDE/>
              <w:autoSpaceDN/>
              <w:bidi w:val="0"/>
              <w:spacing w:line="30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企业</w:t>
            </w:r>
          </w:p>
          <w:p w14:paraId="585DE01F">
            <w:pPr>
              <w:keepNext w:val="0"/>
              <w:keepLines w:val="0"/>
              <w:pageBreakBefore w:val="0"/>
              <w:widowControl w:val="0"/>
              <w:kinsoku/>
              <w:wordWrap/>
              <w:overflowPunct/>
              <w:topLinePunct w:val="0"/>
              <w:autoSpaceDE/>
              <w:autoSpaceDN/>
              <w:bidi w:val="0"/>
              <w:spacing w:line="30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类型</w:t>
            </w:r>
          </w:p>
        </w:tc>
        <w:tc>
          <w:tcPr>
            <w:tcW w:w="2840" w:type="dxa"/>
            <w:gridSpan w:val="2"/>
            <w:noWrap w:val="0"/>
            <w:vAlign w:val="center"/>
          </w:tcPr>
          <w:p w14:paraId="6B414096">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sz w:val="24"/>
                <w:szCs w:val="24"/>
                <w:u w:val="single"/>
              </w:rPr>
            </w:pPr>
          </w:p>
        </w:tc>
      </w:tr>
      <w:tr w14:paraId="66B3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23" w:type="dxa"/>
            <w:noWrap w:val="0"/>
            <w:vAlign w:val="center"/>
          </w:tcPr>
          <w:p w14:paraId="3F3D643E">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项目单位</w:t>
            </w:r>
          </w:p>
          <w:p w14:paraId="172868BF">
            <w:pPr>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主管部门</w:t>
            </w:r>
          </w:p>
        </w:tc>
        <w:tc>
          <w:tcPr>
            <w:tcW w:w="6999" w:type="dxa"/>
            <w:gridSpan w:val="8"/>
            <w:noWrap w:val="0"/>
            <w:vAlign w:val="center"/>
          </w:tcPr>
          <w:p w14:paraId="5ADBE01D">
            <w:pPr>
              <w:keepNext w:val="0"/>
              <w:keepLines w:val="0"/>
              <w:pageBreakBefore w:val="0"/>
              <w:widowControl w:val="0"/>
              <w:kinsoku/>
              <w:wordWrap/>
              <w:overflowPunct/>
              <w:topLinePunct w:val="0"/>
              <w:autoSpaceDE/>
              <w:autoSpaceDN/>
              <w:bidi w:val="0"/>
              <w:spacing w:line="300" w:lineRule="exact"/>
              <w:jc w:val="center"/>
              <w:textAlignment w:val="auto"/>
              <w:rPr>
                <w:rFonts w:hint="eastAsia" w:ascii="仿宋_GB2312" w:hAnsi="仿宋_GB2312" w:eastAsia="仿宋_GB2312" w:cs="仿宋_GB2312"/>
                <w:sz w:val="24"/>
                <w:szCs w:val="24"/>
              </w:rPr>
            </w:pPr>
          </w:p>
          <w:p w14:paraId="0AF1A30B">
            <w:pPr>
              <w:keepNext w:val="0"/>
              <w:keepLines w:val="0"/>
              <w:pageBreakBefore w:val="0"/>
              <w:widowControl w:val="0"/>
              <w:kinsoku/>
              <w:wordWrap/>
              <w:overflowPunct/>
              <w:topLinePunct w:val="0"/>
              <w:autoSpaceDE/>
              <w:autoSpaceDN/>
              <w:bidi w:val="0"/>
              <w:spacing w:line="300" w:lineRule="exact"/>
              <w:jc w:val="center"/>
              <w:textAlignment w:val="auto"/>
              <w:rPr>
                <w:rFonts w:hint="eastAsia" w:ascii="仿宋_GB2312" w:hAnsi="仿宋_GB2312" w:eastAsia="仿宋_GB2312" w:cs="仿宋_GB2312"/>
                <w:sz w:val="24"/>
                <w:szCs w:val="24"/>
              </w:rPr>
            </w:pPr>
          </w:p>
          <w:p w14:paraId="5DB50FF6">
            <w:pPr>
              <w:keepNext w:val="0"/>
              <w:keepLines w:val="0"/>
              <w:pageBreakBefore w:val="0"/>
              <w:widowControl w:val="0"/>
              <w:kinsoku/>
              <w:wordWrap/>
              <w:overflowPunct/>
              <w:topLinePunct w:val="0"/>
              <w:autoSpaceDE/>
              <w:autoSpaceDN/>
              <w:bidi w:val="0"/>
              <w:spacing w:line="300" w:lineRule="exact"/>
              <w:jc w:val="center"/>
              <w:textAlignment w:val="auto"/>
              <w:rPr>
                <w:rFonts w:hint="eastAsia" w:ascii="仿宋_GB2312" w:hAnsi="仿宋_GB2312" w:eastAsia="仿宋_GB2312" w:cs="仿宋_GB2312"/>
                <w:sz w:val="24"/>
                <w:szCs w:val="24"/>
              </w:rPr>
            </w:pPr>
          </w:p>
        </w:tc>
      </w:tr>
      <w:tr w14:paraId="1C7B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jc w:val="center"/>
        </w:trPr>
        <w:tc>
          <w:tcPr>
            <w:tcW w:w="1523" w:type="dxa"/>
            <w:noWrap w:val="0"/>
            <w:vAlign w:val="center"/>
          </w:tcPr>
          <w:p w14:paraId="5CB20978">
            <w:pPr>
              <w:keepNext w:val="0"/>
              <w:keepLines w:val="0"/>
              <w:pageBreakBefore w:val="0"/>
              <w:widowControl w:val="0"/>
              <w:kinsoku/>
              <w:wordWrap/>
              <w:overflowPunct/>
              <w:topLinePunct w:val="0"/>
              <w:autoSpaceDE/>
              <w:autoSpaceDN/>
              <w:bidi w:val="0"/>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统一社会信用代码或组织机构代码</w:t>
            </w:r>
          </w:p>
        </w:tc>
        <w:tc>
          <w:tcPr>
            <w:tcW w:w="6999" w:type="dxa"/>
            <w:gridSpan w:val="8"/>
            <w:noWrap w:val="0"/>
            <w:vAlign w:val="center"/>
          </w:tcPr>
          <w:p w14:paraId="1537A32A">
            <w:pPr>
              <w:keepNext w:val="0"/>
              <w:keepLines w:val="0"/>
              <w:pageBreakBefore w:val="0"/>
              <w:widowControl w:val="0"/>
              <w:kinsoku/>
              <w:wordWrap/>
              <w:overflowPunct/>
              <w:topLinePunct w:val="0"/>
              <w:autoSpaceDE/>
              <w:autoSpaceDN/>
              <w:bidi w:val="0"/>
              <w:spacing w:line="300" w:lineRule="exact"/>
              <w:jc w:val="center"/>
              <w:textAlignment w:val="auto"/>
              <w:rPr>
                <w:rFonts w:hint="eastAsia" w:ascii="仿宋_GB2312" w:hAnsi="仿宋_GB2312" w:eastAsia="仿宋_GB2312" w:cs="仿宋_GB2312"/>
                <w:sz w:val="24"/>
                <w:szCs w:val="24"/>
              </w:rPr>
            </w:pPr>
          </w:p>
          <w:p w14:paraId="7A8D936D">
            <w:pPr>
              <w:keepNext w:val="0"/>
              <w:keepLines w:val="0"/>
              <w:pageBreakBefore w:val="0"/>
              <w:widowControl w:val="0"/>
              <w:kinsoku/>
              <w:wordWrap/>
              <w:overflowPunct/>
              <w:topLinePunct w:val="0"/>
              <w:autoSpaceDE/>
              <w:autoSpaceDN/>
              <w:bidi w:val="0"/>
              <w:spacing w:line="300" w:lineRule="exact"/>
              <w:jc w:val="center"/>
              <w:textAlignment w:val="auto"/>
              <w:rPr>
                <w:rFonts w:hint="eastAsia" w:ascii="仿宋_GB2312" w:hAnsi="仿宋_GB2312" w:eastAsia="仿宋_GB2312" w:cs="仿宋_GB2312"/>
                <w:sz w:val="24"/>
                <w:szCs w:val="24"/>
              </w:rPr>
            </w:pPr>
          </w:p>
        </w:tc>
      </w:tr>
      <w:tr w14:paraId="3388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23" w:type="dxa"/>
            <w:noWrap w:val="0"/>
            <w:vAlign w:val="center"/>
          </w:tcPr>
          <w:p w14:paraId="33B8EC3C">
            <w:pPr>
              <w:keepNext w:val="0"/>
              <w:keepLines w:val="0"/>
              <w:pageBreakBefore w:val="0"/>
              <w:widowControl w:val="0"/>
              <w:kinsoku/>
              <w:wordWrap/>
              <w:overflowPunct/>
              <w:topLinePunct w:val="0"/>
              <w:autoSpaceDE/>
              <w:autoSpaceDN/>
              <w:bidi w:val="0"/>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项目单位地址及网址</w:t>
            </w:r>
          </w:p>
        </w:tc>
        <w:tc>
          <w:tcPr>
            <w:tcW w:w="6999" w:type="dxa"/>
            <w:gridSpan w:val="8"/>
            <w:noWrap w:val="0"/>
            <w:vAlign w:val="center"/>
          </w:tcPr>
          <w:p w14:paraId="6DAD24EC">
            <w:pPr>
              <w:keepNext w:val="0"/>
              <w:keepLines w:val="0"/>
              <w:pageBreakBefore w:val="0"/>
              <w:widowControl w:val="0"/>
              <w:kinsoku/>
              <w:wordWrap/>
              <w:overflowPunct/>
              <w:topLinePunct w:val="0"/>
              <w:autoSpaceDE/>
              <w:autoSpaceDN/>
              <w:bidi w:val="0"/>
              <w:spacing w:line="300" w:lineRule="exact"/>
              <w:jc w:val="center"/>
              <w:textAlignment w:val="auto"/>
              <w:rPr>
                <w:rFonts w:hint="eastAsia" w:ascii="仿宋_GB2312" w:hAnsi="仿宋_GB2312" w:eastAsia="仿宋_GB2312" w:cs="仿宋_GB2312"/>
                <w:sz w:val="24"/>
                <w:szCs w:val="24"/>
              </w:rPr>
            </w:pPr>
          </w:p>
          <w:p w14:paraId="43D9D670">
            <w:pPr>
              <w:keepNext w:val="0"/>
              <w:keepLines w:val="0"/>
              <w:pageBreakBefore w:val="0"/>
              <w:widowControl w:val="0"/>
              <w:kinsoku/>
              <w:wordWrap/>
              <w:overflowPunct/>
              <w:topLinePunct w:val="0"/>
              <w:autoSpaceDE/>
              <w:autoSpaceDN/>
              <w:bidi w:val="0"/>
              <w:spacing w:line="300" w:lineRule="exact"/>
              <w:jc w:val="center"/>
              <w:textAlignment w:val="auto"/>
              <w:rPr>
                <w:rFonts w:hint="eastAsia" w:ascii="仿宋_GB2312" w:hAnsi="仿宋_GB2312" w:eastAsia="仿宋_GB2312" w:cs="仿宋_GB2312"/>
                <w:sz w:val="24"/>
                <w:szCs w:val="24"/>
              </w:rPr>
            </w:pPr>
          </w:p>
        </w:tc>
      </w:tr>
      <w:tr w14:paraId="1B10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3" w:type="dxa"/>
            <w:vMerge w:val="restart"/>
            <w:noWrap w:val="0"/>
            <w:vAlign w:val="center"/>
          </w:tcPr>
          <w:p w14:paraId="114925D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法人代表</w:t>
            </w:r>
          </w:p>
          <w:p w14:paraId="39F810D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w:t>
            </w:r>
          </w:p>
        </w:tc>
        <w:tc>
          <w:tcPr>
            <w:tcW w:w="1749" w:type="dxa"/>
            <w:noWrap w:val="0"/>
            <w:vAlign w:val="center"/>
          </w:tcPr>
          <w:p w14:paraId="1D623A7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633" w:type="dxa"/>
            <w:gridSpan w:val="3"/>
            <w:noWrap w:val="0"/>
            <w:vAlign w:val="center"/>
          </w:tcPr>
          <w:p w14:paraId="55C1A6E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p w14:paraId="0C4C3EF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tc>
        <w:tc>
          <w:tcPr>
            <w:tcW w:w="1870" w:type="dxa"/>
            <w:gridSpan w:val="3"/>
            <w:noWrap w:val="0"/>
            <w:vAlign w:val="center"/>
          </w:tcPr>
          <w:p w14:paraId="4801503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部门及职务</w:t>
            </w:r>
          </w:p>
        </w:tc>
        <w:tc>
          <w:tcPr>
            <w:tcW w:w="1747" w:type="dxa"/>
            <w:noWrap w:val="0"/>
            <w:vAlign w:val="center"/>
          </w:tcPr>
          <w:p w14:paraId="050664A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tc>
      </w:tr>
      <w:tr w14:paraId="19CD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3" w:type="dxa"/>
            <w:vMerge w:val="continue"/>
            <w:noWrap w:val="0"/>
            <w:vAlign w:val="center"/>
          </w:tcPr>
          <w:p w14:paraId="1123633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tc>
        <w:tc>
          <w:tcPr>
            <w:tcW w:w="1749" w:type="dxa"/>
            <w:noWrap w:val="0"/>
            <w:vAlign w:val="center"/>
          </w:tcPr>
          <w:p w14:paraId="7BBD7FE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办公电话</w:t>
            </w:r>
          </w:p>
        </w:tc>
        <w:tc>
          <w:tcPr>
            <w:tcW w:w="1633" w:type="dxa"/>
            <w:gridSpan w:val="3"/>
            <w:noWrap w:val="0"/>
            <w:vAlign w:val="center"/>
          </w:tcPr>
          <w:p w14:paraId="09C1A9F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p w14:paraId="6D261D4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tc>
        <w:tc>
          <w:tcPr>
            <w:tcW w:w="1870" w:type="dxa"/>
            <w:gridSpan w:val="3"/>
            <w:noWrap w:val="0"/>
            <w:vAlign w:val="center"/>
          </w:tcPr>
          <w:p w14:paraId="70F0C22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w:t>
            </w:r>
          </w:p>
        </w:tc>
        <w:tc>
          <w:tcPr>
            <w:tcW w:w="1747" w:type="dxa"/>
            <w:noWrap w:val="0"/>
            <w:vAlign w:val="center"/>
          </w:tcPr>
          <w:p w14:paraId="3F35E55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tc>
      </w:tr>
      <w:tr w14:paraId="01D6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3" w:type="dxa"/>
            <w:vMerge w:val="restart"/>
            <w:noWrap w:val="0"/>
            <w:vAlign w:val="center"/>
          </w:tcPr>
          <w:p w14:paraId="4CFC1D5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联系人信息</w:t>
            </w:r>
          </w:p>
        </w:tc>
        <w:tc>
          <w:tcPr>
            <w:tcW w:w="1749" w:type="dxa"/>
            <w:noWrap w:val="0"/>
            <w:vAlign w:val="center"/>
          </w:tcPr>
          <w:p w14:paraId="05B76D7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633" w:type="dxa"/>
            <w:gridSpan w:val="3"/>
            <w:noWrap w:val="0"/>
            <w:vAlign w:val="center"/>
          </w:tcPr>
          <w:p w14:paraId="7E02F2A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p w14:paraId="3C0D682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tc>
        <w:tc>
          <w:tcPr>
            <w:tcW w:w="1870" w:type="dxa"/>
            <w:gridSpan w:val="3"/>
            <w:noWrap w:val="0"/>
            <w:vAlign w:val="center"/>
          </w:tcPr>
          <w:p w14:paraId="7967F37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部门及职务</w:t>
            </w:r>
          </w:p>
        </w:tc>
        <w:tc>
          <w:tcPr>
            <w:tcW w:w="1747" w:type="dxa"/>
            <w:noWrap w:val="0"/>
            <w:vAlign w:val="center"/>
          </w:tcPr>
          <w:p w14:paraId="5D3817E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tc>
      </w:tr>
      <w:tr w14:paraId="26A4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3" w:type="dxa"/>
            <w:vMerge w:val="continue"/>
            <w:noWrap w:val="0"/>
            <w:vAlign w:val="center"/>
          </w:tcPr>
          <w:p w14:paraId="255C7A5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tc>
        <w:tc>
          <w:tcPr>
            <w:tcW w:w="1749" w:type="dxa"/>
            <w:noWrap w:val="0"/>
            <w:vAlign w:val="center"/>
          </w:tcPr>
          <w:p w14:paraId="10E35F2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办公电话</w:t>
            </w:r>
          </w:p>
        </w:tc>
        <w:tc>
          <w:tcPr>
            <w:tcW w:w="1633" w:type="dxa"/>
            <w:gridSpan w:val="3"/>
            <w:noWrap w:val="0"/>
            <w:vAlign w:val="center"/>
          </w:tcPr>
          <w:p w14:paraId="402A89A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p w14:paraId="45388BA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tc>
        <w:tc>
          <w:tcPr>
            <w:tcW w:w="1870" w:type="dxa"/>
            <w:gridSpan w:val="3"/>
            <w:noWrap w:val="0"/>
            <w:vAlign w:val="center"/>
          </w:tcPr>
          <w:p w14:paraId="47427F7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w:t>
            </w:r>
          </w:p>
        </w:tc>
        <w:tc>
          <w:tcPr>
            <w:tcW w:w="1747" w:type="dxa"/>
            <w:noWrap w:val="0"/>
            <w:vAlign w:val="center"/>
          </w:tcPr>
          <w:p w14:paraId="413C3BC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tc>
      </w:tr>
      <w:tr w14:paraId="4A21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23" w:type="dxa"/>
            <w:noWrap w:val="0"/>
            <w:vAlign w:val="center"/>
          </w:tcPr>
          <w:p w14:paraId="57AE5FC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资金账号</w:t>
            </w:r>
          </w:p>
        </w:tc>
        <w:tc>
          <w:tcPr>
            <w:tcW w:w="2492" w:type="dxa"/>
            <w:gridSpan w:val="2"/>
            <w:noWrap w:val="0"/>
            <w:vAlign w:val="center"/>
          </w:tcPr>
          <w:p w14:paraId="42659B3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p w14:paraId="7FB1FF9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tc>
        <w:tc>
          <w:tcPr>
            <w:tcW w:w="1520" w:type="dxa"/>
            <w:gridSpan w:val="3"/>
            <w:noWrap w:val="0"/>
            <w:vAlign w:val="center"/>
          </w:tcPr>
          <w:p w14:paraId="77BA09D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2987" w:type="dxa"/>
            <w:gridSpan w:val="3"/>
            <w:noWrap w:val="0"/>
            <w:vAlign w:val="center"/>
          </w:tcPr>
          <w:p w14:paraId="61C24AC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rPr>
            </w:pPr>
          </w:p>
        </w:tc>
      </w:tr>
      <w:tr w14:paraId="24A9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5" w:hRule="atLeast"/>
          <w:jc w:val="center"/>
        </w:trPr>
        <w:tc>
          <w:tcPr>
            <w:tcW w:w="8522" w:type="dxa"/>
            <w:gridSpan w:val="9"/>
            <w:noWrap w:val="0"/>
            <w:vAlign w:val="top"/>
          </w:tcPr>
          <w:p w14:paraId="42F7814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val="0"/>
                <w:bCs w:val="0"/>
                <w:sz w:val="24"/>
                <w:szCs w:val="24"/>
              </w:rPr>
              <w:t>办学特色概述（包括但不限于规范管理、培训能力、师资队伍、校企合作等方面）</w:t>
            </w:r>
          </w:p>
          <w:p w14:paraId="438E45B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bCs/>
                <w:sz w:val="24"/>
                <w:szCs w:val="24"/>
              </w:rPr>
            </w:pPr>
          </w:p>
          <w:p w14:paraId="2528693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bCs/>
                <w:sz w:val="24"/>
                <w:szCs w:val="24"/>
              </w:rPr>
            </w:pPr>
          </w:p>
          <w:p w14:paraId="3753A55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sz w:val="24"/>
                <w:szCs w:val="24"/>
              </w:rPr>
            </w:pPr>
          </w:p>
          <w:p w14:paraId="688DF98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sz w:val="24"/>
                <w:szCs w:val="24"/>
              </w:rPr>
            </w:pPr>
          </w:p>
          <w:p w14:paraId="201568C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sz w:val="24"/>
                <w:szCs w:val="24"/>
              </w:rPr>
            </w:pPr>
          </w:p>
          <w:p w14:paraId="5D7B618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sz w:val="24"/>
                <w:szCs w:val="24"/>
              </w:rPr>
            </w:pPr>
          </w:p>
          <w:p w14:paraId="41E2B5E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sz w:val="24"/>
                <w:szCs w:val="24"/>
              </w:rPr>
            </w:pPr>
          </w:p>
          <w:p w14:paraId="0CB3284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b w:val="0"/>
                <w:bCs w:val="0"/>
                <w:sz w:val="24"/>
                <w:szCs w:val="24"/>
              </w:rPr>
            </w:pPr>
          </w:p>
          <w:p w14:paraId="5DB96B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val="0"/>
                <w:bCs w:val="0"/>
                <w:sz w:val="24"/>
                <w:szCs w:val="24"/>
              </w:rPr>
              <w:t>（可附加页）</w:t>
            </w:r>
          </w:p>
        </w:tc>
      </w:tr>
    </w:tbl>
    <w:p w14:paraId="77E85A7A">
      <w:pPr>
        <w:pStyle w:val="4"/>
        <w:ind w:left="0" w:leftChars="0" w:firstLine="0" w:firstLineChars="0"/>
        <w:rPr>
          <w:rFonts w:hint="default"/>
          <w:lang w:val="en-US" w:eastAsia="zh-CN"/>
        </w:rPr>
        <w:sectPr>
          <w:pgSz w:w="11906" w:h="16838"/>
          <w:pgMar w:top="2098" w:right="1531" w:bottom="1985" w:left="1531" w:header="851" w:footer="1588" w:gutter="0"/>
          <w:pgNumType w:fmt="numberInDash"/>
          <w:cols w:space="425" w:num="1"/>
          <w:docGrid w:type="linesAndChars" w:linePitch="579" w:charSpace="-849"/>
        </w:sectPr>
      </w:pPr>
    </w:p>
    <w:p w14:paraId="28C253DD">
      <w:pPr>
        <w:keepNext w:val="0"/>
        <w:keepLines w:val="0"/>
        <w:pageBreakBefore w:val="0"/>
        <w:widowControl w:val="0"/>
        <w:kinsoku/>
        <w:wordWrap/>
        <w:overflowPunct/>
        <w:topLinePunct w:val="0"/>
        <w:autoSpaceDE/>
        <w:autoSpaceDN/>
        <w:bidi w:val="0"/>
        <w:adjustRightInd/>
        <w:snapToGrid/>
        <w:spacing w:line="560" w:lineRule="exact"/>
        <w:ind w:right="590" w:rightChars="187"/>
        <w:jc w:val="left"/>
        <w:textAlignment w:val="auto"/>
        <w:outlineLvl w:val="0"/>
        <w:rPr>
          <w:rFonts w:hint="eastAsia" w:ascii="仿宋_GB2312" w:hAnsi="仿宋_GB2312" w:cs="仿宋_GB2312"/>
          <w:b/>
          <w:sz w:val="28"/>
          <w:szCs w:val="28"/>
        </w:rPr>
      </w:pPr>
      <w:r>
        <w:rPr>
          <w:rFonts w:hint="eastAsia" w:ascii="仿宋_GB2312" w:hAnsi="仿宋_GB2312" w:eastAsia="仿宋_GB2312" w:cs="仿宋_GB2312"/>
          <w:b w:val="0"/>
          <w:bCs/>
          <w:sz w:val="28"/>
          <w:szCs w:val="28"/>
        </w:rPr>
        <w:t>表</w:t>
      </w:r>
      <w:r>
        <w:rPr>
          <w:rFonts w:hint="eastAsia" w:asciiTheme="minorEastAsia" w:hAnsiTheme="minorEastAsia" w:eastAsiaTheme="minorEastAsia" w:cstheme="minorEastAsia"/>
          <w:b w:val="0"/>
          <w:bCs/>
          <w:sz w:val="28"/>
          <w:szCs w:val="28"/>
        </w:rPr>
        <w:t>1</w:t>
      </w:r>
      <w:r>
        <w:rPr>
          <w:rFonts w:hint="eastAsia" w:ascii="仿宋_GB2312" w:hAnsi="仿宋_GB2312" w:eastAsia="仿宋_GB2312" w:cs="仿宋_GB2312"/>
          <w:b w:val="0"/>
          <w:bCs/>
          <w:sz w:val="28"/>
          <w:szCs w:val="28"/>
        </w:rPr>
        <w:t>-</w:t>
      </w:r>
      <w:r>
        <w:rPr>
          <w:rFonts w:hint="eastAsia" w:asciiTheme="minorEastAsia" w:hAnsiTheme="minorEastAsia" w:eastAsiaTheme="minorEastAsia" w:cstheme="minorEastAsia"/>
          <w:b w:val="0"/>
          <w:bCs/>
          <w:sz w:val="28"/>
          <w:szCs w:val="28"/>
        </w:rPr>
        <w:t>2</w:t>
      </w:r>
      <w:r>
        <w:rPr>
          <w:rFonts w:hint="eastAsia" w:ascii="仿宋_GB2312" w:hAnsi="仿宋_GB2312" w:eastAsia="仿宋_GB2312" w:cs="仿宋_GB2312"/>
          <w:b w:val="0"/>
          <w:bCs/>
          <w:sz w:val="28"/>
          <w:szCs w:val="28"/>
        </w:rPr>
        <w:t>项目背景及工作基础</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16"/>
        <w:gridCol w:w="7206"/>
      </w:tblGrid>
      <w:tr w14:paraId="20F57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1" w:hRule="atLeast"/>
          <w:jc w:val="center"/>
        </w:trPr>
        <w:tc>
          <w:tcPr>
            <w:tcW w:w="1316" w:type="dxa"/>
            <w:noWrap w:val="0"/>
            <w:vAlign w:val="center"/>
          </w:tcPr>
          <w:p w14:paraId="510B6919">
            <w:pPr>
              <w:keepNext w:val="0"/>
              <w:keepLines w:val="0"/>
              <w:pageBreakBefore w:val="0"/>
              <w:widowControl w:val="0"/>
              <w:kinsoku/>
              <w:wordWrap/>
              <w:overflowPunct/>
              <w:topLinePunct w:val="0"/>
              <w:autoSpaceDE/>
              <w:autoSpaceDN/>
              <w:bidi w:val="0"/>
              <w:adjustRightInd/>
              <w:snapToGrid/>
              <w:spacing w:line="400" w:lineRule="exact"/>
              <w:ind w:right="-12" w:rightChars="-4"/>
              <w:jc w:val="center"/>
              <w:textAlignment w:val="auto"/>
              <w:outlineLvl w:val="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项目</w:t>
            </w:r>
          </w:p>
          <w:p w14:paraId="219977F4">
            <w:pPr>
              <w:keepNext w:val="0"/>
              <w:keepLines w:val="0"/>
              <w:pageBreakBefore w:val="0"/>
              <w:widowControl w:val="0"/>
              <w:kinsoku/>
              <w:wordWrap/>
              <w:overflowPunct/>
              <w:topLinePunct w:val="0"/>
              <w:autoSpaceDE/>
              <w:autoSpaceDN/>
              <w:bidi w:val="0"/>
              <w:adjustRightInd/>
              <w:snapToGrid/>
              <w:spacing w:line="400" w:lineRule="exact"/>
              <w:ind w:right="-12" w:rightChars="-4"/>
              <w:jc w:val="center"/>
              <w:textAlignment w:val="auto"/>
              <w:outlineLvl w:val="0"/>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rPr>
              <w:t>背景</w:t>
            </w:r>
          </w:p>
        </w:tc>
        <w:tc>
          <w:tcPr>
            <w:tcW w:w="7206" w:type="dxa"/>
            <w:noWrap w:val="0"/>
            <w:vAlign w:val="top"/>
          </w:tcPr>
          <w:p w14:paraId="62996C17">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（简述当地经济社会发展、产业结构调整、企业高技能人才需求、高技能人才培训</w:t>
            </w:r>
            <w:r>
              <w:rPr>
                <w:rFonts w:hint="eastAsia" w:ascii="仿宋_GB2312" w:hAnsi="仿宋_GB2312" w:eastAsia="仿宋_GB2312" w:cs="仿宋_GB2312"/>
                <w:sz w:val="24"/>
                <w:szCs w:val="24"/>
                <w:lang w:eastAsia="zh-CN"/>
              </w:rPr>
              <w:t>和评价</w:t>
            </w:r>
            <w:r>
              <w:rPr>
                <w:rFonts w:hint="eastAsia" w:ascii="仿宋_GB2312" w:hAnsi="仿宋_GB2312" w:eastAsia="仿宋_GB2312" w:cs="仿宋_GB2312"/>
                <w:sz w:val="24"/>
                <w:szCs w:val="24"/>
              </w:rPr>
              <w:t>等方面的总体情况）</w:t>
            </w:r>
          </w:p>
        </w:tc>
      </w:tr>
      <w:tr w14:paraId="1F06C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3" w:hRule="atLeast"/>
          <w:jc w:val="center"/>
        </w:trPr>
        <w:tc>
          <w:tcPr>
            <w:tcW w:w="1316" w:type="dxa"/>
            <w:noWrap w:val="0"/>
            <w:vAlign w:val="center"/>
          </w:tcPr>
          <w:p w14:paraId="2AD4C6F8">
            <w:pPr>
              <w:keepNext w:val="0"/>
              <w:keepLines w:val="0"/>
              <w:pageBreakBefore w:val="0"/>
              <w:widowControl w:val="0"/>
              <w:kinsoku/>
              <w:wordWrap/>
              <w:overflowPunct/>
              <w:topLinePunct w:val="0"/>
              <w:autoSpaceDE/>
              <w:autoSpaceDN/>
              <w:bidi w:val="0"/>
              <w:adjustRightInd/>
              <w:snapToGrid/>
              <w:spacing w:line="400" w:lineRule="exact"/>
              <w:ind w:right="-12" w:rightChars="-4"/>
              <w:jc w:val="center"/>
              <w:textAlignment w:val="auto"/>
              <w:outlineLvl w:val="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工作</w:t>
            </w:r>
          </w:p>
          <w:p w14:paraId="3C0013DE">
            <w:pPr>
              <w:keepNext w:val="0"/>
              <w:keepLines w:val="0"/>
              <w:pageBreakBefore w:val="0"/>
              <w:widowControl w:val="0"/>
              <w:kinsoku/>
              <w:wordWrap/>
              <w:overflowPunct/>
              <w:topLinePunct w:val="0"/>
              <w:autoSpaceDE/>
              <w:autoSpaceDN/>
              <w:bidi w:val="0"/>
              <w:adjustRightInd/>
              <w:snapToGrid/>
              <w:spacing w:line="400" w:lineRule="exact"/>
              <w:ind w:right="-12" w:rightChars="-4"/>
              <w:jc w:val="center"/>
              <w:textAlignment w:val="auto"/>
              <w:outlineLvl w:val="0"/>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rPr>
              <w:t>基础</w:t>
            </w:r>
          </w:p>
        </w:tc>
        <w:tc>
          <w:tcPr>
            <w:tcW w:w="7206" w:type="dxa"/>
            <w:noWrap w:val="0"/>
            <w:vAlign w:val="top"/>
          </w:tcPr>
          <w:p w14:paraId="48A8FA85">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（就拟申报的专业分别简述培养</w:t>
            </w:r>
            <w:r>
              <w:rPr>
                <w:rFonts w:hint="eastAsia" w:ascii="仿宋_GB2312" w:hAnsi="仿宋_GB2312" w:eastAsia="仿宋_GB2312" w:cs="仿宋_GB2312"/>
                <w:sz w:val="24"/>
                <w:szCs w:val="24"/>
                <w:lang w:eastAsia="zh-CN"/>
              </w:rPr>
              <w:t>技能人才和</w:t>
            </w:r>
            <w:r>
              <w:rPr>
                <w:rFonts w:hint="eastAsia" w:ascii="仿宋_GB2312" w:hAnsi="仿宋_GB2312" w:eastAsia="仿宋_GB2312" w:cs="仿宋_GB2312"/>
                <w:sz w:val="24"/>
                <w:szCs w:val="24"/>
              </w:rPr>
              <w:t>高技能人才具备的条件和已有的工作基础）</w:t>
            </w:r>
          </w:p>
          <w:p w14:paraId="739D4E06">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0"/>
              <w:rPr>
                <w:rFonts w:hint="eastAsia" w:ascii="仿宋_GB2312" w:hAnsi="仿宋_GB2312" w:eastAsia="仿宋_GB2312" w:cs="仿宋_GB2312"/>
                <w:sz w:val="24"/>
                <w:szCs w:val="24"/>
              </w:rPr>
            </w:pPr>
          </w:p>
        </w:tc>
      </w:tr>
    </w:tbl>
    <w:p w14:paraId="66D32C29">
      <w:pPr>
        <w:keepNext w:val="0"/>
        <w:keepLines w:val="0"/>
        <w:pageBreakBefore w:val="0"/>
        <w:widowControl w:val="0"/>
        <w:kinsoku/>
        <w:wordWrap/>
        <w:overflowPunct/>
        <w:topLinePunct w:val="0"/>
        <w:autoSpaceDE/>
        <w:autoSpaceDN/>
        <w:bidi w:val="0"/>
        <w:adjustRightInd/>
        <w:snapToGrid/>
        <w:spacing w:line="560" w:lineRule="exact"/>
        <w:ind w:right="590" w:rightChars="187"/>
        <w:jc w:val="left"/>
        <w:textAlignment w:val="auto"/>
        <w:outlineLvl w:val="0"/>
        <w:rPr>
          <w:rFonts w:hint="eastAsia" w:ascii="黑体" w:hAnsi="宋体" w:eastAsia="黑体" w:cs="永中宋体"/>
          <w:sz w:val="28"/>
          <w:szCs w:val="28"/>
        </w:rPr>
      </w:pPr>
      <w:r>
        <w:rPr>
          <w:rFonts w:hint="eastAsia" w:ascii="黑体" w:hAnsi="宋体" w:eastAsia="黑体" w:cs="永中宋体"/>
          <w:sz w:val="28"/>
          <w:szCs w:val="28"/>
        </w:rPr>
        <w:t>二、项目实施工作思路与工作目标</w:t>
      </w:r>
    </w:p>
    <w:p w14:paraId="499E8D77">
      <w:pPr>
        <w:keepNext w:val="0"/>
        <w:keepLines w:val="0"/>
        <w:pageBreakBefore w:val="0"/>
        <w:widowControl w:val="0"/>
        <w:kinsoku/>
        <w:wordWrap/>
        <w:overflowPunct/>
        <w:topLinePunct w:val="0"/>
        <w:autoSpaceDE/>
        <w:autoSpaceDN/>
        <w:bidi w:val="0"/>
        <w:adjustRightInd/>
        <w:snapToGrid/>
        <w:spacing w:line="560" w:lineRule="exact"/>
        <w:ind w:right="590" w:rightChars="187"/>
        <w:jc w:val="left"/>
        <w:textAlignment w:val="auto"/>
        <w:outlineLvl w:val="0"/>
        <w:rPr>
          <w:rFonts w:hint="eastAsia" w:ascii="仿宋_GB2312" w:hAnsi="仿宋_GB2312" w:eastAsia="仿宋_GB2312" w:cs="仿宋_GB2312"/>
          <w:bCs/>
          <w:sz w:val="28"/>
          <w:szCs w:val="28"/>
        </w:rPr>
      </w:pPr>
      <w:r>
        <w:rPr>
          <w:rFonts w:hint="eastAsia" w:ascii="仿宋_GB2312" w:hAnsi="仿宋_GB2312" w:eastAsia="仿宋_GB2312" w:cs="仿宋_GB2312"/>
          <w:b w:val="0"/>
          <w:bCs/>
          <w:sz w:val="28"/>
          <w:szCs w:val="28"/>
        </w:rPr>
        <w:t>表</w:t>
      </w:r>
      <w:r>
        <w:rPr>
          <w:rFonts w:hint="eastAsia" w:asciiTheme="minorEastAsia" w:hAnsiTheme="minorEastAsia" w:eastAsiaTheme="minorEastAsia" w:cstheme="minorEastAsia"/>
          <w:b w:val="0"/>
          <w:bCs/>
          <w:sz w:val="28"/>
          <w:szCs w:val="28"/>
        </w:rPr>
        <w:t>2</w:t>
      </w:r>
      <w:r>
        <w:rPr>
          <w:rFonts w:hint="eastAsia" w:ascii="仿宋_GB2312" w:hAnsi="仿宋_GB2312" w:eastAsia="仿宋_GB2312" w:cs="仿宋_GB2312"/>
          <w:b w:val="0"/>
          <w:bCs/>
          <w:sz w:val="28"/>
          <w:szCs w:val="28"/>
        </w:rPr>
        <w:t>-</w:t>
      </w:r>
      <w:r>
        <w:rPr>
          <w:rFonts w:hint="eastAsia" w:asciiTheme="minorEastAsia" w:hAnsiTheme="minorEastAsia" w:eastAsiaTheme="minorEastAsia" w:cstheme="minorEastAsia"/>
          <w:b w:val="0"/>
          <w:bCs/>
          <w:sz w:val="28"/>
          <w:szCs w:val="28"/>
        </w:rPr>
        <w:t>1</w:t>
      </w:r>
      <w:r>
        <w:rPr>
          <w:rFonts w:hint="eastAsia" w:ascii="仿宋_GB2312" w:hAnsi="仿宋_GB2312" w:eastAsia="仿宋_GB2312" w:cs="仿宋_GB2312"/>
          <w:b w:val="0"/>
          <w:bCs/>
          <w:sz w:val="28"/>
          <w:szCs w:val="28"/>
        </w:rPr>
        <w:t>项目实施工作思路</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7421"/>
      </w:tblGrid>
      <w:tr w14:paraId="5899F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0" w:hRule="atLeast"/>
          <w:jc w:val="center"/>
        </w:trPr>
        <w:tc>
          <w:tcPr>
            <w:tcW w:w="1101" w:type="dxa"/>
            <w:noWrap w:val="0"/>
            <w:vAlign w:val="center"/>
          </w:tcPr>
          <w:p w14:paraId="1D9E20F5">
            <w:pPr>
              <w:keepNext w:val="0"/>
              <w:keepLines w:val="0"/>
              <w:pageBreakBefore w:val="0"/>
              <w:widowControl w:val="0"/>
              <w:kinsoku/>
              <w:wordWrap/>
              <w:overflowPunct/>
              <w:topLinePunct w:val="0"/>
              <w:autoSpaceDE/>
              <w:autoSpaceDN/>
              <w:bidi w:val="0"/>
              <w:adjustRightInd/>
              <w:snapToGrid/>
              <w:spacing w:line="400" w:lineRule="exact"/>
              <w:ind w:right="-12" w:rightChars="-4"/>
              <w:jc w:val="center"/>
              <w:textAlignment w:val="auto"/>
              <w:outlineLvl w:val="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指导</w:t>
            </w:r>
          </w:p>
          <w:p w14:paraId="32108D59">
            <w:pPr>
              <w:keepNext w:val="0"/>
              <w:keepLines w:val="0"/>
              <w:pageBreakBefore w:val="0"/>
              <w:widowControl w:val="0"/>
              <w:kinsoku/>
              <w:wordWrap/>
              <w:overflowPunct/>
              <w:topLinePunct w:val="0"/>
              <w:autoSpaceDE/>
              <w:autoSpaceDN/>
              <w:bidi w:val="0"/>
              <w:adjustRightInd/>
              <w:snapToGrid/>
              <w:spacing w:line="400" w:lineRule="exact"/>
              <w:ind w:right="-12" w:rightChars="-4"/>
              <w:jc w:val="center"/>
              <w:textAlignment w:val="auto"/>
              <w:outlineLvl w:val="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思想</w:t>
            </w:r>
          </w:p>
        </w:tc>
        <w:tc>
          <w:tcPr>
            <w:tcW w:w="7421" w:type="dxa"/>
            <w:noWrap w:val="0"/>
            <w:vAlign w:val="top"/>
          </w:tcPr>
          <w:p w14:paraId="28918F5B">
            <w:pPr>
              <w:keepNext w:val="0"/>
              <w:keepLines w:val="0"/>
              <w:pageBreakBefore w:val="0"/>
              <w:widowControl w:val="0"/>
              <w:kinsoku/>
              <w:wordWrap/>
              <w:overflowPunct/>
              <w:topLinePunct w:val="0"/>
              <w:autoSpaceDE/>
              <w:autoSpaceDN/>
              <w:bidi w:val="0"/>
              <w:adjustRightInd/>
              <w:snapToGrid/>
              <w:spacing w:line="400" w:lineRule="exact"/>
              <w:textAlignment w:val="auto"/>
              <w:outlineLvl w:val="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（重点围绕贯彻落实</w:t>
            </w:r>
            <w:r>
              <w:rPr>
                <w:rFonts w:hint="eastAsia" w:ascii="仿宋_GB2312" w:hAnsi="仿宋_GB2312" w:cs="仿宋_GB2312"/>
                <w:b w:val="0"/>
                <w:bCs w:val="0"/>
                <w:sz w:val="24"/>
                <w:szCs w:val="24"/>
                <w:lang w:eastAsia="zh-CN"/>
              </w:rPr>
              <w:t>职业技能提升工程为民办实事项目要求</w:t>
            </w:r>
            <w:r>
              <w:rPr>
                <w:rFonts w:hint="eastAsia" w:ascii="仿宋_GB2312" w:hAnsi="仿宋_GB2312" w:eastAsia="仿宋_GB2312" w:cs="仿宋_GB2312"/>
                <w:b w:val="0"/>
                <w:bCs w:val="0"/>
                <w:sz w:val="24"/>
                <w:szCs w:val="24"/>
              </w:rPr>
              <w:t>，培训</w:t>
            </w:r>
            <w:r>
              <w:rPr>
                <w:rFonts w:hint="eastAsia" w:ascii="仿宋_GB2312" w:hAnsi="仿宋_GB2312" w:eastAsia="仿宋_GB2312" w:cs="仿宋_GB2312"/>
                <w:b w:val="0"/>
                <w:bCs w:val="0"/>
                <w:sz w:val="24"/>
                <w:szCs w:val="24"/>
                <w:lang w:eastAsia="zh-CN"/>
              </w:rPr>
              <w:t>和评价</w:t>
            </w:r>
            <w:r>
              <w:rPr>
                <w:rFonts w:hint="eastAsia" w:ascii="仿宋_GB2312" w:hAnsi="仿宋_GB2312" w:eastAsia="仿宋_GB2312" w:cs="仿宋_GB2312"/>
                <w:b w:val="0"/>
                <w:bCs w:val="0"/>
                <w:sz w:val="24"/>
                <w:szCs w:val="24"/>
              </w:rPr>
              <w:t>急需紧缺</w:t>
            </w:r>
            <w:r>
              <w:rPr>
                <w:rFonts w:hint="eastAsia" w:ascii="仿宋_GB2312" w:hAnsi="仿宋_GB2312" w:eastAsia="仿宋_GB2312" w:cs="仿宋_GB2312"/>
                <w:b w:val="0"/>
                <w:bCs w:val="0"/>
                <w:sz w:val="24"/>
                <w:szCs w:val="24"/>
                <w:lang w:eastAsia="zh-CN"/>
              </w:rPr>
              <w:t>技能人才和</w:t>
            </w:r>
            <w:r>
              <w:rPr>
                <w:rFonts w:hint="eastAsia" w:ascii="仿宋_GB2312" w:hAnsi="仿宋_GB2312" w:eastAsia="仿宋_GB2312" w:cs="仿宋_GB2312"/>
                <w:b w:val="0"/>
                <w:bCs w:val="0"/>
                <w:sz w:val="24"/>
                <w:szCs w:val="24"/>
              </w:rPr>
              <w:t>高技能人才，促进区域经济和产业发展等简述指导思想）</w:t>
            </w:r>
          </w:p>
        </w:tc>
      </w:tr>
      <w:tr w14:paraId="4FC8E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5" w:hRule="atLeast"/>
          <w:jc w:val="center"/>
        </w:trPr>
        <w:tc>
          <w:tcPr>
            <w:tcW w:w="1101" w:type="dxa"/>
            <w:noWrap w:val="0"/>
            <w:vAlign w:val="center"/>
          </w:tcPr>
          <w:p w14:paraId="726C8BFE">
            <w:pPr>
              <w:keepNext w:val="0"/>
              <w:keepLines w:val="0"/>
              <w:pageBreakBefore w:val="0"/>
              <w:widowControl w:val="0"/>
              <w:kinsoku/>
              <w:wordWrap/>
              <w:overflowPunct/>
              <w:topLinePunct w:val="0"/>
              <w:autoSpaceDE/>
              <w:autoSpaceDN/>
              <w:bidi w:val="0"/>
              <w:adjustRightInd/>
              <w:snapToGrid/>
              <w:spacing w:line="400" w:lineRule="exact"/>
              <w:ind w:right="-12" w:rightChars="-4"/>
              <w:jc w:val="center"/>
              <w:textAlignment w:val="auto"/>
              <w:outlineLvl w:val="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基本</w:t>
            </w:r>
          </w:p>
          <w:p w14:paraId="66E13E64">
            <w:pPr>
              <w:keepNext w:val="0"/>
              <w:keepLines w:val="0"/>
              <w:pageBreakBefore w:val="0"/>
              <w:widowControl w:val="0"/>
              <w:kinsoku/>
              <w:wordWrap/>
              <w:overflowPunct/>
              <w:topLinePunct w:val="0"/>
              <w:autoSpaceDE/>
              <w:autoSpaceDN/>
              <w:bidi w:val="0"/>
              <w:adjustRightInd/>
              <w:snapToGrid/>
              <w:spacing w:line="400" w:lineRule="exact"/>
              <w:ind w:right="-12" w:rightChars="-4"/>
              <w:jc w:val="center"/>
              <w:textAlignment w:val="auto"/>
              <w:outlineLvl w:val="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思路</w:t>
            </w:r>
          </w:p>
        </w:tc>
        <w:tc>
          <w:tcPr>
            <w:tcW w:w="7421" w:type="dxa"/>
            <w:noWrap w:val="0"/>
            <w:vAlign w:val="top"/>
          </w:tcPr>
          <w:p w14:paraId="612DEB13">
            <w:pPr>
              <w:keepNext w:val="0"/>
              <w:keepLines w:val="0"/>
              <w:pageBreakBefore w:val="0"/>
              <w:widowControl w:val="0"/>
              <w:kinsoku/>
              <w:wordWrap/>
              <w:overflowPunct/>
              <w:topLinePunct w:val="0"/>
              <w:autoSpaceDE/>
              <w:autoSpaceDN/>
              <w:bidi w:val="0"/>
              <w:adjustRightInd/>
              <w:snapToGrid/>
              <w:spacing w:line="400" w:lineRule="exact"/>
              <w:ind w:right="590" w:rightChars="187"/>
              <w:jc w:val="both"/>
              <w:textAlignment w:val="auto"/>
              <w:outlineLvl w:val="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（简述开展培训基地建设的工作思路和建设原则）</w:t>
            </w:r>
          </w:p>
        </w:tc>
      </w:tr>
    </w:tbl>
    <w:p w14:paraId="2F74EB03">
      <w:pPr>
        <w:keepNext w:val="0"/>
        <w:keepLines w:val="0"/>
        <w:pageBreakBefore w:val="0"/>
        <w:widowControl w:val="0"/>
        <w:kinsoku/>
        <w:wordWrap/>
        <w:overflowPunct/>
        <w:topLinePunct w:val="0"/>
        <w:autoSpaceDE/>
        <w:autoSpaceDN/>
        <w:bidi w:val="0"/>
        <w:adjustRightInd/>
        <w:snapToGrid/>
        <w:spacing w:line="560" w:lineRule="exact"/>
        <w:ind w:right="590" w:rightChars="187"/>
        <w:jc w:val="left"/>
        <w:textAlignment w:val="auto"/>
        <w:outlineLvl w:val="0"/>
        <w:rPr>
          <w:rFonts w:hint="eastAsia" w:ascii="仿宋_GB2312" w:hAnsi="仿宋_GB2312" w:cs="仿宋_GB2312"/>
          <w:b/>
          <w:sz w:val="28"/>
          <w:szCs w:val="28"/>
        </w:rPr>
      </w:pPr>
      <w:r>
        <w:rPr>
          <w:rFonts w:hint="eastAsia" w:ascii="仿宋_GB2312" w:hAnsi="仿宋_GB2312" w:eastAsia="仿宋_GB2312" w:cs="仿宋_GB2312"/>
          <w:b w:val="0"/>
          <w:bCs/>
          <w:sz w:val="28"/>
          <w:szCs w:val="28"/>
        </w:rPr>
        <w:t>表</w:t>
      </w:r>
      <w:r>
        <w:rPr>
          <w:rFonts w:hint="eastAsia" w:asciiTheme="minorEastAsia" w:hAnsiTheme="minorEastAsia" w:eastAsiaTheme="minorEastAsia" w:cstheme="minorEastAsia"/>
          <w:b w:val="0"/>
          <w:bCs/>
          <w:sz w:val="28"/>
          <w:szCs w:val="28"/>
        </w:rPr>
        <w:t>2</w:t>
      </w:r>
      <w:r>
        <w:rPr>
          <w:rFonts w:hint="eastAsia" w:ascii="仿宋_GB2312" w:hAnsi="仿宋_GB2312" w:eastAsia="仿宋_GB2312" w:cs="仿宋_GB2312"/>
          <w:b w:val="0"/>
          <w:bCs/>
          <w:sz w:val="28"/>
          <w:szCs w:val="28"/>
        </w:rPr>
        <w:t>-</w:t>
      </w:r>
      <w:r>
        <w:rPr>
          <w:rFonts w:hint="eastAsia" w:asciiTheme="minorEastAsia" w:hAnsiTheme="minorEastAsia" w:eastAsiaTheme="minorEastAsia" w:cstheme="minorEastAsia"/>
          <w:b w:val="0"/>
          <w:bCs/>
          <w:sz w:val="28"/>
          <w:szCs w:val="28"/>
        </w:rPr>
        <w:t>2</w:t>
      </w:r>
      <w:r>
        <w:rPr>
          <w:rFonts w:hint="eastAsia" w:ascii="仿宋_GB2312" w:hAnsi="仿宋_GB2312" w:eastAsia="仿宋_GB2312" w:cs="仿宋_GB2312"/>
          <w:b w:val="0"/>
          <w:bCs/>
          <w:sz w:val="28"/>
          <w:szCs w:val="28"/>
        </w:rPr>
        <w:t>项目实施工作目标</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7421"/>
      </w:tblGrid>
      <w:tr w14:paraId="693F5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6" w:hRule="atLeast"/>
          <w:jc w:val="center"/>
        </w:trPr>
        <w:tc>
          <w:tcPr>
            <w:tcW w:w="1101" w:type="dxa"/>
            <w:noWrap w:val="0"/>
            <w:vAlign w:val="center"/>
          </w:tcPr>
          <w:p w14:paraId="20FEEAF0">
            <w:pPr>
              <w:keepNext w:val="0"/>
              <w:keepLines w:val="0"/>
              <w:pageBreakBefore w:val="0"/>
              <w:widowControl w:val="0"/>
              <w:kinsoku/>
              <w:wordWrap/>
              <w:overflowPunct/>
              <w:topLinePunct w:val="0"/>
              <w:autoSpaceDE/>
              <w:autoSpaceDN/>
              <w:bidi w:val="0"/>
              <w:adjustRightInd/>
              <w:snapToGrid/>
              <w:spacing w:line="400" w:lineRule="exact"/>
              <w:ind w:right="-12" w:rightChars="-4"/>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总体</w:t>
            </w:r>
          </w:p>
          <w:p w14:paraId="604DF0FE">
            <w:pPr>
              <w:keepNext w:val="0"/>
              <w:keepLines w:val="0"/>
              <w:pageBreakBefore w:val="0"/>
              <w:widowControl w:val="0"/>
              <w:kinsoku/>
              <w:wordWrap/>
              <w:overflowPunct/>
              <w:topLinePunct w:val="0"/>
              <w:autoSpaceDE/>
              <w:autoSpaceDN/>
              <w:bidi w:val="0"/>
              <w:adjustRightInd/>
              <w:snapToGrid/>
              <w:spacing w:line="400" w:lineRule="exact"/>
              <w:ind w:right="-12" w:rightChars="-4"/>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目标</w:t>
            </w:r>
          </w:p>
        </w:tc>
        <w:tc>
          <w:tcPr>
            <w:tcW w:w="7421" w:type="dxa"/>
            <w:noWrap w:val="0"/>
            <w:vAlign w:val="top"/>
          </w:tcPr>
          <w:p w14:paraId="675010AC">
            <w:pPr>
              <w:keepNext w:val="0"/>
              <w:keepLines w:val="0"/>
              <w:pageBreakBefore w:val="0"/>
              <w:widowControl w:val="0"/>
              <w:kinsoku/>
              <w:wordWrap/>
              <w:overflowPunct/>
              <w:topLinePunct w:val="0"/>
              <w:autoSpaceDE/>
              <w:autoSpaceDN/>
              <w:bidi w:val="0"/>
              <w:adjustRightInd/>
              <w:snapToGrid/>
              <w:spacing w:line="400" w:lineRule="exact"/>
              <w:ind w:right="590" w:rightChars="187"/>
              <w:jc w:val="both"/>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（简述项目建设总体目标和项目产出）</w:t>
            </w:r>
          </w:p>
        </w:tc>
      </w:tr>
      <w:tr w14:paraId="40DB3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2" w:hRule="atLeast"/>
          <w:jc w:val="center"/>
        </w:trPr>
        <w:tc>
          <w:tcPr>
            <w:tcW w:w="1101" w:type="dxa"/>
            <w:noWrap w:val="0"/>
            <w:vAlign w:val="center"/>
          </w:tcPr>
          <w:p w14:paraId="639D7D6F">
            <w:pPr>
              <w:keepNext w:val="0"/>
              <w:keepLines w:val="0"/>
              <w:pageBreakBefore w:val="0"/>
              <w:widowControl w:val="0"/>
              <w:kinsoku/>
              <w:wordWrap/>
              <w:overflowPunct/>
              <w:topLinePunct w:val="0"/>
              <w:autoSpaceDE/>
              <w:autoSpaceDN/>
              <w:bidi w:val="0"/>
              <w:adjustRightInd/>
              <w:snapToGrid/>
              <w:spacing w:line="400" w:lineRule="exact"/>
              <w:ind w:right="-12" w:rightChars="-4"/>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阶段</w:t>
            </w:r>
          </w:p>
          <w:p w14:paraId="02174E79">
            <w:pPr>
              <w:keepNext w:val="0"/>
              <w:keepLines w:val="0"/>
              <w:pageBreakBefore w:val="0"/>
              <w:widowControl w:val="0"/>
              <w:kinsoku/>
              <w:wordWrap/>
              <w:overflowPunct/>
              <w:topLinePunct w:val="0"/>
              <w:autoSpaceDE/>
              <w:autoSpaceDN/>
              <w:bidi w:val="0"/>
              <w:adjustRightInd/>
              <w:snapToGrid/>
              <w:spacing w:line="400" w:lineRule="exact"/>
              <w:ind w:right="-12" w:rightChars="-4"/>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目标</w:t>
            </w:r>
          </w:p>
        </w:tc>
        <w:tc>
          <w:tcPr>
            <w:tcW w:w="7421" w:type="dxa"/>
            <w:noWrap w:val="0"/>
            <w:vAlign w:val="top"/>
          </w:tcPr>
          <w:p w14:paraId="5F49C1E5">
            <w:pPr>
              <w:keepNext w:val="0"/>
              <w:keepLines w:val="0"/>
              <w:pageBreakBefore w:val="0"/>
              <w:widowControl w:val="0"/>
              <w:kinsoku/>
              <w:wordWrap/>
              <w:overflowPunct/>
              <w:topLinePunct w:val="0"/>
              <w:autoSpaceDE/>
              <w:autoSpaceDN/>
              <w:bidi w:val="0"/>
              <w:adjustRightInd/>
              <w:snapToGrid/>
              <w:spacing w:line="400" w:lineRule="exact"/>
              <w:ind w:right="590" w:rightChars="187"/>
              <w:jc w:val="both"/>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（按年度制定可量化、可监测目标）</w:t>
            </w:r>
          </w:p>
          <w:p w14:paraId="339A5D52">
            <w:pPr>
              <w:keepNext w:val="0"/>
              <w:keepLines w:val="0"/>
              <w:pageBreakBefore w:val="0"/>
              <w:widowControl w:val="0"/>
              <w:kinsoku/>
              <w:wordWrap/>
              <w:overflowPunct/>
              <w:topLinePunct w:val="0"/>
              <w:autoSpaceDE/>
              <w:autoSpaceDN/>
              <w:bidi w:val="0"/>
              <w:adjustRightInd/>
              <w:snapToGrid/>
              <w:spacing w:line="400" w:lineRule="exact"/>
              <w:ind w:right="590" w:rightChars="187"/>
              <w:jc w:val="both"/>
              <w:textAlignment w:val="auto"/>
              <w:outlineLvl w:val="0"/>
              <w:rPr>
                <w:rFonts w:hint="eastAsia" w:ascii="仿宋_GB2312" w:hAnsi="仿宋_GB2312" w:eastAsia="仿宋_GB2312" w:cs="仿宋_GB2312"/>
                <w:bCs/>
                <w:sz w:val="24"/>
                <w:szCs w:val="24"/>
              </w:rPr>
            </w:pPr>
          </w:p>
          <w:p w14:paraId="71065666">
            <w:pPr>
              <w:keepNext w:val="0"/>
              <w:keepLines w:val="0"/>
              <w:pageBreakBefore w:val="0"/>
              <w:widowControl w:val="0"/>
              <w:kinsoku/>
              <w:wordWrap/>
              <w:overflowPunct/>
              <w:topLinePunct w:val="0"/>
              <w:autoSpaceDE/>
              <w:autoSpaceDN/>
              <w:bidi w:val="0"/>
              <w:adjustRightInd/>
              <w:snapToGrid/>
              <w:spacing w:line="400" w:lineRule="exact"/>
              <w:ind w:right="590" w:rightChars="187"/>
              <w:jc w:val="both"/>
              <w:textAlignment w:val="auto"/>
              <w:outlineLvl w:val="0"/>
              <w:rPr>
                <w:rFonts w:hint="eastAsia" w:ascii="仿宋_GB2312" w:hAnsi="仿宋_GB2312" w:eastAsia="仿宋_GB2312" w:cs="仿宋_GB2312"/>
                <w:bCs/>
                <w:sz w:val="24"/>
                <w:szCs w:val="24"/>
              </w:rPr>
            </w:pPr>
          </w:p>
          <w:p w14:paraId="0A9761A3">
            <w:pPr>
              <w:keepNext w:val="0"/>
              <w:keepLines w:val="0"/>
              <w:pageBreakBefore w:val="0"/>
              <w:widowControl w:val="0"/>
              <w:kinsoku/>
              <w:wordWrap/>
              <w:overflowPunct/>
              <w:topLinePunct w:val="0"/>
              <w:autoSpaceDE/>
              <w:autoSpaceDN/>
              <w:bidi w:val="0"/>
              <w:adjustRightInd/>
              <w:snapToGrid/>
              <w:spacing w:line="400" w:lineRule="exact"/>
              <w:ind w:right="590" w:rightChars="187"/>
              <w:jc w:val="both"/>
              <w:textAlignment w:val="auto"/>
              <w:outlineLvl w:val="0"/>
              <w:rPr>
                <w:rFonts w:hint="eastAsia" w:ascii="仿宋_GB2312" w:hAnsi="仿宋_GB2312" w:eastAsia="仿宋_GB2312" w:cs="仿宋_GB2312"/>
                <w:bCs/>
                <w:sz w:val="24"/>
                <w:szCs w:val="24"/>
              </w:rPr>
            </w:pPr>
          </w:p>
          <w:p w14:paraId="78E5DCC7">
            <w:pPr>
              <w:keepNext w:val="0"/>
              <w:keepLines w:val="0"/>
              <w:pageBreakBefore w:val="0"/>
              <w:widowControl w:val="0"/>
              <w:kinsoku/>
              <w:wordWrap/>
              <w:overflowPunct/>
              <w:topLinePunct w:val="0"/>
              <w:autoSpaceDE/>
              <w:autoSpaceDN/>
              <w:bidi w:val="0"/>
              <w:adjustRightInd/>
              <w:snapToGrid/>
              <w:spacing w:line="400" w:lineRule="exact"/>
              <w:ind w:right="590" w:rightChars="187"/>
              <w:jc w:val="both"/>
              <w:textAlignment w:val="auto"/>
              <w:outlineLvl w:val="0"/>
              <w:rPr>
                <w:rFonts w:hint="eastAsia" w:ascii="仿宋_GB2312" w:hAnsi="仿宋_GB2312" w:eastAsia="仿宋_GB2312" w:cs="仿宋_GB2312"/>
                <w:bCs/>
                <w:sz w:val="24"/>
                <w:szCs w:val="24"/>
              </w:rPr>
            </w:pPr>
          </w:p>
        </w:tc>
      </w:tr>
    </w:tbl>
    <w:p w14:paraId="49018750">
      <w:pPr>
        <w:keepNext w:val="0"/>
        <w:keepLines w:val="0"/>
        <w:pageBreakBefore w:val="0"/>
        <w:widowControl w:val="0"/>
        <w:kinsoku/>
        <w:wordWrap/>
        <w:overflowPunct/>
        <w:topLinePunct w:val="0"/>
        <w:autoSpaceDE/>
        <w:autoSpaceDN/>
        <w:bidi w:val="0"/>
        <w:adjustRightInd/>
        <w:snapToGrid/>
        <w:spacing w:line="560" w:lineRule="exact"/>
        <w:ind w:right="590" w:rightChars="187"/>
        <w:jc w:val="left"/>
        <w:textAlignment w:val="auto"/>
        <w:outlineLvl w:val="0"/>
        <w:rPr>
          <w:rFonts w:hint="eastAsia" w:ascii="黑体" w:hAnsi="宋体" w:eastAsia="黑体" w:cs="永中宋体"/>
          <w:sz w:val="28"/>
          <w:szCs w:val="28"/>
        </w:rPr>
      </w:pPr>
      <w:r>
        <w:rPr>
          <w:rFonts w:hint="eastAsia" w:ascii="黑体" w:hAnsi="宋体" w:eastAsia="黑体" w:cs="永中宋体"/>
          <w:sz w:val="28"/>
          <w:szCs w:val="28"/>
        </w:rPr>
        <w:t>三、项目实施工作重点及内容</w:t>
      </w:r>
    </w:p>
    <w:p w14:paraId="0176B333">
      <w:pPr>
        <w:keepNext w:val="0"/>
        <w:keepLines w:val="0"/>
        <w:pageBreakBefore w:val="0"/>
        <w:widowControl w:val="0"/>
        <w:kinsoku/>
        <w:wordWrap/>
        <w:overflowPunct/>
        <w:topLinePunct w:val="0"/>
        <w:autoSpaceDE/>
        <w:autoSpaceDN/>
        <w:bidi w:val="0"/>
        <w:adjustRightInd/>
        <w:snapToGrid/>
        <w:spacing w:line="560" w:lineRule="exact"/>
        <w:ind w:right="590" w:rightChars="187"/>
        <w:jc w:val="left"/>
        <w:textAlignment w:val="auto"/>
        <w:outlineLvl w:val="0"/>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表</w:t>
      </w:r>
      <w:r>
        <w:rPr>
          <w:rFonts w:hint="eastAsia" w:asciiTheme="minorEastAsia" w:hAnsiTheme="minorEastAsia" w:eastAsiaTheme="minorEastAsia" w:cstheme="minorEastAsia"/>
          <w:b w:val="0"/>
          <w:bCs/>
          <w:sz w:val="28"/>
          <w:szCs w:val="28"/>
        </w:rPr>
        <w:t>3</w:t>
      </w:r>
      <w:r>
        <w:rPr>
          <w:rFonts w:hint="eastAsia" w:ascii="仿宋_GB2312" w:hAnsi="仿宋_GB2312" w:eastAsia="仿宋_GB2312" w:cs="仿宋_GB2312"/>
          <w:b w:val="0"/>
          <w:bCs/>
          <w:sz w:val="28"/>
          <w:szCs w:val="28"/>
        </w:rPr>
        <w:t>-</w:t>
      </w:r>
      <w:r>
        <w:rPr>
          <w:rFonts w:hint="eastAsia" w:asciiTheme="minorEastAsia" w:hAnsiTheme="minorEastAsia" w:eastAsiaTheme="minorEastAsia" w:cstheme="minorEastAsia"/>
          <w:b w:val="0"/>
          <w:bCs/>
          <w:sz w:val="28"/>
          <w:szCs w:val="28"/>
        </w:rPr>
        <w:t>1</w:t>
      </w:r>
      <w:r>
        <w:rPr>
          <w:rFonts w:hint="eastAsia" w:ascii="仿宋_GB2312" w:hAnsi="仿宋_GB2312" w:eastAsia="仿宋_GB2312" w:cs="仿宋_GB2312"/>
          <w:b w:val="0"/>
          <w:bCs/>
          <w:sz w:val="28"/>
          <w:szCs w:val="28"/>
        </w:rPr>
        <w:t>-</w:t>
      </w:r>
      <w:r>
        <w:rPr>
          <w:rFonts w:hint="eastAsia" w:asciiTheme="minorEastAsia" w:hAnsiTheme="minorEastAsia" w:eastAsiaTheme="minorEastAsia" w:cstheme="minorEastAsia"/>
          <w:b w:val="0"/>
          <w:bCs/>
          <w:sz w:val="28"/>
          <w:szCs w:val="28"/>
        </w:rPr>
        <w:t>1</w:t>
      </w:r>
      <w:r>
        <w:rPr>
          <w:rFonts w:hint="eastAsia" w:ascii="仿宋_GB2312" w:hAnsi="仿宋_GB2312" w:eastAsia="仿宋_GB2312" w:cs="仿宋_GB2312"/>
          <w:b w:val="0"/>
          <w:bCs/>
          <w:sz w:val="28"/>
          <w:szCs w:val="28"/>
          <w:u w:val="single"/>
        </w:rPr>
        <w:t xml:space="preserve">                </w:t>
      </w:r>
      <w:r>
        <w:rPr>
          <w:rFonts w:hint="eastAsia" w:ascii="仿宋_GB2312" w:hAnsi="仿宋_GB2312" w:eastAsia="仿宋_GB2312" w:cs="仿宋_GB2312"/>
          <w:b w:val="0"/>
          <w:bCs/>
          <w:sz w:val="28"/>
          <w:szCs w:val="28"/>
        </w:rPr>
        <w:t>专业（职业）项目组构成与建设目标</w:t>
      </w:r>
    </w:p>
    <w:tbl>
      <w:tblPr>
        <w:tblStyle w:val="8"/>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0"/>
        <w:gridCol w:w="7282"/>
      </w:tblGrid>
      <w:tr w14:paraId="2F208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5" w:hRule="atLeast"/>
          <w:jc w:val="center"/>
        </w:trPr>
        <w:tc>
          <w:tcPr>
            <w:tcW w:w="1240" w:type="dxa"/>
            <w:noWrap w:val="0"/>
            <w:vAlign w:val="center"/>
          </w:tcPr>
          <w:p w14:paraId="31C464AF">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仿宋_GB2312" w:hAnsi="仿宋_GB2312" w:cs="仿宋_GB2312"/>
                <w:b w:val="0"/>
                <w:bCs/>
                <w:spacing w:val="-20"/>
                <w:sz w:val="24"/>
                <w:szCs w:val="24"/>
              </w:rPr>
            </w:pPr>
            <w:r>
              <w:rPr>
                <w:rFonts w:hint="eastAsia" w:ascii="仿宋_GB2312" w:hAnsi="仿宋_GB2312" w:cs="仿宋_GB2312"/>
                <w:b w:val="0"/>
                <w:bCs/>
                <w:spacing w:val="-20"/>
                <w:sz w:val="24"/>
                <w:szCs w:val="24"/>
              </w:rPr>
              <w:t>项目组</w:t>
            </w:r>
          </w:p>
          <w:p w14:paraId="2373AAB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仿宋_GB2312" w:hAnsi="仿宋_GB2312" w:cs="仿宋_GB2312"/>
                <w:b w:val="0"/>
                <w:bCs/>
                <w:sz w:val="24"/>
                <w:szCs w:val="24"/>
              </w:rPr>
            </w:pPr>
            <w:r>
              <w:rPr>
                <w:rFonts w:hint="eastAsia" w:ascii="仿宋_GB2312" w:hAnsi="仿宋_GB2312" w:cs="仿宋_GB2312"/>
                <w:b w:val="0"/>
                <w:bCs/>
                <w:sz w:val="24"/>
                <w:szCs w:val="24"/>
              </w:rPr>
              <w:t>构成</w:t>
            </w:r>
          </w:p>
        </w:tc>
        <w:tc>
          <w:tcPr>
            <w:tcW w:w="7282" w:type="dxa"/>
            <w:noWrap w:val="0"/>
            <w:vAlign w:val="top"/>
          </w:tcPr>
          <w:p w14:paraId="1A9817FE">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cs="仿宋_GB2312"/>
                <w:sz w:val="24"/>
                <w:szCs w:val="24"/>
              </w:rPr>
            </w:pPr>
            <w:r>
              <w:rPr>
                <w:rFonts w:hint="eastAsia" w:ascii="仿宋_GB2312" w:hAnsi="仿宋_GB2312" w:cs="仿宋_GB2312"/>
                <w:sz w:val="24"/>
                <w:szCs w:val="24"/>
              </w:rPr>
              <w:t>项目负责人：</w:t>
            </w:r>
          </w:p>
          <w:p w14:paraId="13EBE10B">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cs="仿宋_GB2312"/>
                <w:sz w:val="24"/>
                <w:szCs w:val="24"/>
              </w:rPr>
            </w:pPr>
          </w:p>
          <w:p w14:paraId="19445841">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cs="仿宋_GB2312"/>
                <w:sz w:val="24"/>
                <w:szCs w:val="24"/>
              </w:rPr>
            </w:pPr>
          </w:p>
          <w:p w14:paraId="6084AAC4">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cs="仿宋_GB2312"/>
                <w:sz w:val="24"/>
                <w:szCs w:val="24"/>
              </w:rPr>
            </w:pPr>
            <w:r>
              <w:rPr>
                <w:rFonts w:hint="eastAsia" w:ascii="仿宋_GB2312" w:hAnsi="仿宋_GB2312" w:cs="仿宋_GB2312"/>
                <w:sz w:val="24"/>
                <w:szCs w:val="24"/>
              </w:rPr>
              <w:t>项目组成员：</w:t>
            </w:r>
          </w:p>
        </w:tc>
      </w:tr>
      <w:tr w14:paraId="4AF35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0" w:hRule="atLeast"/>
          <w:jc w:val="center"/>
        </w:trPr>
        <w:tc>
          <w:tcPr>
            <w:tcW w:w="1240" w:type="dxa"/>
            <w:noWrap w:val="0"/>
            <w:vAlign w:val="center"/>
          </w:tcPr>
          <w:p w14:paraId="539F5D9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仿宋_GB2312" w:hAnsi="仿宋_GB2312" w:cs="仿宋_GB2312"/>
                <w:b w:val="0"/>
                <w:bCs/>
                <w:sz w:val="24"/>
                <w:szCs w:val="24"/>
              </w:rPr>
            </w:pPr>
            <w:r>
              <w:rPr>
                <w:rFonts w:hint="eastAsia" w:ascii="仿宋_GB2312" w:hAnsi="仿宋_GB2312" w:cs="仿宋_GB2312"/>
                <w:b w:val="0"/>
                <w:bCs/>
                <w:sz w:val="24"/>
                <w:szCs w:val="24"/>
              </w:rPr>
              <w:t>建设</w:t>
            </w:r>
          </w:p>
          <w:p w14:paraId="2582067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仿宋_GB2312" w:hAnsi="仿宋_GB2312" w:cs="仿宋_GB2312"/>
                <w:b w:val="0"/>
                <w:bCs/>
                <w:sz w:val="24"/>
                <w:szCs w:val="24"/>
              </w:rPr>
            </w:pPr>
            <w:r>
              <w:rPr>
                <w:rFonts w:hint="eastAsia" w:ascii="仿宋_GB2312" w:hAnsi="仿宋_GB2312" w:cs="仿宋_GB2312"/>
                <w:b w:val="0"/>
                <w:bCs/>
                <w:sz w:val="24"/>
                <w:szCs w:val="24"/>
              </w:rPr>
              <w:t>目标</w:t>
            </w:r>
          </w:p>
        </w:tc>
        <w:tc>
          <w:tcPr>
            <w:tcW w:w="7282" w:type="dxa"/>
            <w:noWrap w:val="0"/>
            <w:vAlign w:val="top"/>
          </w:tcPr>
          <w:p w14:paraId="0B6589B9">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0"/>
              <w:rPr>
                <w:rFonts w:hint="eastAsia" w:ascii="仿宋_GB2312" w:hAnsi="仿宋_GB2312" w:cs="仿宋_GB2312"/>
                <w:sz w:val="24"/>
                <w:szCs w:val="24"/>
              </w:rPr>
            </w:pPr>
            <w:r>
              <w:rPr>
                <w:rFonts w:hint="eastAsia" w:ascii="仿宋_GB2312" w:hAnsi="仿宋_GB2312" w:cs="仿宋_GB2312"/>
                <w:sz w:val="24"/>
                <w:szCs w:val="24"/>
              </w:rPr>
              <w:t>（根据项目产出制定，应包括可量化、可监测的数据指标</w:t>
            </w:r>
            <w:r>
              <w:rPr>
                <w:rFonts w:hint="eastAsia" w:ascii="仿宋_GB2312" w:hAnsi="仿宋_GB2312" w:cs="仿宋_GB2312"/>
                <w:bCs/>
                <w:color w:val="auto"/>
                <w:sz w:val="24"/>
                <w:szCs w:val="24"/>
                <w:lang w:eastAsia="zh-CN"/>
              </w:rPr>
              <w:t>，对上下游企业开展职业技能培训和评价的，应详细列出上下游企业名单</w:t>
            </w:r>
            <w:r>
              <w:rPr>
                <w:rFonts w:hint="eastAsia" w:ascii="仿宋_GB2312" w:hAnsi="仿宋_GB2312" w:cs="仿宋_GB2312"/>
                <w:sz w:val="24"/>
                <w:szCs w:val="24"/>
              </w:rPr>
              <w:t>）</w:t>
            </w:r>
          </w:p>
          <w:p w14:paraId="013EB95F">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0"/>
              <w:rPr>
                <w:rFonts w:hint="eastAsia" w:ascii="仿宋_GB2312" w:hAnsi="仿宋_GB2312" w:cs="仿宋_GB2312"/>
                <w:sz w:val="24"/>
                <w:szCs w:val="24"/>
              </w:rPr>
            </w:pPr>
          </w:p>
          <w:p w14:paraId="1A936C87">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0"/>
              <w:rPr>
                <w:rFonts w:hint="eastAsia" w:ascii="仿宋_GB2312" w:hAnsi="仿宋_GB2312" w:cs="仿宋_GB2312"/>
                <w:sz w:val="24"/>
                <w:szCs w:val="24"/>
              </w:rPr>
            </w:pPr>
          </w:p>
          <w:p w14:paraId="0485C392">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0"/>
              <w:rPr>
                <w:rFonts w:hint="eastAsia" w:ascii="仿宋_GB2312" w:hAnsi="仿宋_GB2312" w:cs="仿宋_GB2312"/>
                <w:sz w:val="24"/>
                <w:szCs w:val="24"/>
              </w:rPr>
            </w:pPr>
          </w:p>
          <w:p w14:paraId="2D55C192">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0"/>
              <w:rPr>
                <w:rFonts w:hint="eastAsia" w:ascii="仿宋_GB2312" w:hAnsi="仿宋_GB2312" w:cs="仿宋_GB2312"/>
                <w:sz w:val="24"/>
                <w:szCs w:val="24"/>
              </w:rPr>
            </w:pPr>
          </w:p>
          <w:p w14:paraId="3ED68D1B">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0"/>
              <w:rPr>
                <w:rFonts w:hint="eastAsia" w:ascii="仿宋_GB2312" w:hAnsi="仿宋_GB2312" w:cs="仿宋_GB2312"/>
                <w:sz w:val="24"/>
                <w:szCs w:val="24"/>
              </w:rPr>
            </w:pPr>
          </w:p>
        </w:tc>
      </w:tr>
    </w:tbl>
    <w:p w14:paraId="31293594">
      <w:pPr>
        <w:keepNext w:val="0"/>
        <w:keepLines w:val="0"/>
        <w:pageBreakBefore w:val="0"/>
        <w:widowControl w:val="0"/>
        <w:kinsoku/>
        <w:wordWrap/>
        <w:overflowPunct/>
        <w:topLinePunct w:val="0"/>
        <w:autoSpaceDE/>
        <w:autoSpaceDN/>
        <w:bidi w:val="0"/>
        <w:adjustRightInd/>
        <w:snapToGrid/>
        <w:spacing w:line="660" w:lineRule="exact"/>
        <w:ind w:right="590" w:rightChars="187"/>
        <w:jc w:val="left"/>
        <w:textAlignment w:val="auto"/>
        <w:outlineLvl w:val="0"/>
        <w:rPr>
          <w:rFonts w:hint="eastAsia" w:ascii="仿宋_GB2312" w:hAnsi="仿宋_GB2312" w:cs="仿宋_GB2312"/>
          <w:b/>
          <w:sz w:val="28"/>
          <w:szCs w:val="28"/>
        </w:rPr>
      </w:pPr>
      <w:r>
        <w:rPr>
          <w:rFonts w:hint="eastAsia" w:ascii="仿宋_GB2312" w:hAnsi="仿宋_GB2312" w:eastAsia="仿宋_GB2312" w:cs="仿宋_GB2312"/>
          <w:b w:val="0"/>
          <w:bCs/>
          <w:sz w:val="28"/>
          <w:szCs w:val="28"/>
        </w:rPr>
        <w:t>表</w:t>
      </w:r>
      <w:r>
        <w:rPr>
          <w:rFonts w:hint="eastAsia" w:asciiTheme="minorEastAsia" w:hAnsiTheme="minorEastAsia" w:eastAsiaTheme="minorEastAsia" w:cstheme="minorEastAsia"/>
          <w:b w:val="0"/>
          <w:bCs/>
          <w:sz w:val="28"/>
          <w:szCs w:val="28"/>
        </w:rPr>
        <w:t>3</w:t>
      </w:r>
      <w:r>
        <w:rPr>
          <w:rFonts w:hint="eastAsia" w:ascii="仿宋_GB2312" w:hAnsi="仿宋_GB2312" w:eastAsia="仿宋_GB2312" w:cs="仿宋_GB2312"/>
          <w:b w:val="0"/>
          <w:bCs/>
          <w:sz w:val="28"/>
          <w:szCs w:val="28"/>
        </w:rPr>
        <w:t>-</w:t>
      </w:r>
      <w:r>
        <w:rPr>
          <w:rFonts w:hint="eastAsia" w:asciiTheme="minorEastAsia" w:hAnsiTheme="minorEastAsia" w:eastAsiaTheme="minorEastAsia" w:cstheme="minorEastAsia"/>
          <w:b w:val="0"/>
          <w:bCs/>
          <w:sz w:val="28"/>
          <w:szCs w:val="28"/>
        </w:rPr>
        <w:t>1</w:t>
      </w:r>
      <w:r>
        <w:rPr>
          <w:rFonts w:hint="eastAsia" w:ascii="仿宋_GB2312" w:hAnsi="仿宋_GB2312" w:eastAsia="仿宋_GB2312" w:cs="仿宋_GB2312"/>
          <w:b w:val="0"/>
          <w:bCs/>
          <w:sz w:val="28"/>
          <w:szCs w:val="28"/>
        </w:rPr>
        <w:t>-</w:t>
      </w:r>
      <w:r>
        <w:rPr>
          <w:rFonts w:hint="eastAsia" w:asciiTheme="minorEastAsia" w:hAnsiTheme="minorEastAsia" w:eastAsiaTheme="minorEastAsia" w:cstheme="minorEastAsia"/>
          <w:b w:val="0"/>
          <w:bCs/>
          <w:sz w:val="28"/>
          <w:szCs w:val="28"/>
        </w:rPr>
        <w:t>2</w:t>
      </w:r>
      <w:r>
        <w:rPr>
          <w:rFonts w:hint="eastAsia" w:ascii="仿宋_GB2312" w:hAnsi="仿宋_GB2312" w:eastAsia="仿宋_GB2312" w:cs="仿宋_GB2312"/>
          <w:b w:val="0"/>
          <w:bCs/>
          <w:sz w:val="28"/>
          <w:szCs w:val="28"/>
          <w:u w:val="single"/>
        </w:rPr>
        <w:t xml:space="preserve">                 </w:t>
      </w:r>
      <w:r>
        <w:rPr>
          <w:rFonts w:hint="eastAsia" w:ascii="仿宋_GB2312" w:hAnsi="仿宋_GB2312" w:eastAsia="仿宋_GB2312" w:cs="仿宋_GB2312"/>
          <w:b w:val="0"/>
          <w:bCs/>
          <w:sz w:val="28"/>
          <w:szCs w:val="28"/>
        </w:rPr>
        <w:t>专业（职业）建设内容与进度</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0"/>
        <w:gridCol w:w="2194"/>
        <w:gridCol w:w="2664"/>
        <w:gridCol w:w="2664"/>
      </w:tblGrid>
      <w:tr w14:paraId="5B88B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3194" w:type="dxa"/>
            <w:gridSpan w:val="2"/>
            <w:tcBorders>
              <w:top w:val="single" w:color="auto" w:sz="4" w:space="0"/>
              <w:left w:val="single" w:color="auto" w:sz="4" w:space="0"/>
              <w:bottom w:val="single" w:color="auto" w:sz="4" w:space="0"/>
              <w:right w:val="single" w:color="auto" w:sz="4" w:space="0"/>
            </w:tcBorders>
            <w:noWrap w:val="0"/>
            <w:vAlign w:val="center"/>
          </w:tcPr>
          <w:p w14:paraId="24E88452">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建设内容一</w:t>
            </w:r>
          </w:p>
          <w:p w14:paraId="73C0799E">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1"/>
                <w:szCs w:val="21"/>
              </w:rPr>
              <w:t>（重点包括课程设置、培训模式、教材开发、师资配备、培训设备设施、实训实操、技能评价等内容）</w:t>
            </w:r>
          </w:p>
        </w:tc>
        <w:tc>
          <w:tcPr>
            <w:tcW w:w="2664" w:type="dxa"/>
            <w:tcBorders>
              <w:top w:val="single" w:color="auto" w:sz="4" w:space="0"/>
              <w:left w:val="single" w:color="auto" w:sz="4" w:space="0"/>
              <w:bottom w:val="single" w:color="auto" w:sz="4" w:space="0"/>
              <w:right w:val="single" w:color="auto" w:sz="4" w:space="0"/>
            </w:tcBorders>
            <w:noWrap w:val="0"/>
            <w:vAlign w:val="center"/>
          </w:tcPr>
          <w:p w14:paraId="6B5378A8">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建设期第一年</w:t>
            </w:r>
          </w:p>
          <w:p w14:paraId="19301744">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验收要点</w:t>
            </w:r>
          </w:p>
        </w:tc>
        <w:tc>
          <w:tcPr>
            <w:tcW w:w="2664" w:type="dxa"/>
            <w:tcBorders>
              <w:top w:val="single" w:color="auto" w:sz="4" w:space="0"/>
              <w:left w:val="single" w:color="auto" w:sz="4" w:space="0"/>
              <w:bottom w:val="single" w:color="auto" w:sz="4" w:space="0"/>
              <w:right w:val="single" w:color="auto" w:sz="4" w:space="0"/>
            </w:tcBorders>
            <w:noWrap w:val="0"/>
            <w:vAlign w:val="center"/>
          </w:tcPr>
          <w:p w14:paraId="656E96F7">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建设期第二年</w:t>
            </w:r>
          </w:p>
          <w:p w14:paraId="0B8992E7">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验收要点</w:t>
            </w:r>
          </w:p>
        </w:tc>
      </w:tr>
      <w:tr w14:paraId="1251A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000" w:type="dxa"/>
            <w:vMerge w:val="restart"/>
            <w:tcBorders>
              <w:top w:val="single" w:color="auto" w:sz="4" w:space="0"/>
              <w:left w:val="single" w:color="auto" w:sz="4" w:space="0"/>
              <w:bottom w:val="single" w:color="auto" w:sz="4" w:space="0"/>
              <w:right w:val="single" w:color="auto" w:sz="4" w:space="0"/>
            </w:tcBorders>
            <w:noWrap w:val="0"/>
            <w:vAlign w:val="center"/>
          </w:tcPr>
          <w:p w14:paraId="3CE49AE6">
            <w:pPr>
              <w:keepNext w:val="0"/>
              <w:keepLines w:val="0"/>
              <w:pageBreakBefore w:val="0"/>
              <w:widowControl w:val="0"/>
              <w:kinsoku/>
              <w:wordWrap/>
              <w:overflowPunct/>
              <w:topLinePunct w:val="0"/>
              <w:autoSpaceDE/>
              <w:autoSpaceDN/>
              <w:bidi w:val="0"/>
              <w:adjustRightInd/>
              <w:snapToGrid w:val="0"/>
              <w:spacing w:line="320" w:lineRule="exact"/>
              <w:ind w:right="0" w:rightChars="0"/>
              <w:jc w:val="center"/>
              <w:textAlignment w:val="auto"/>
              <w:outlineLvl w:val="0"/>
              <w:rPr>
                <w:rFonts w:hint="eastAsia" w:ascii="仿宋_GB2312" w:hAnsi="仿宋_GB2312" w:eastAsia="仿宋_GB2312" w:cs="仿宋_GB2312"/>
                <w:bCs/>
                <w:spacing w:val="-20"/>
                <w:sz w:val="24"/>
                <w:szCs w:val="24"/>
              </w:rPr>
            </w:pPr>
            <w:r>
              <w:rPr>
                <w:rFonts w:hint="eastAsia" w:ascii="仿宋_GB2312" w:hAnsi="仿宋_GB2312" w:eastAsia="仿宋_GB2312" w:cs="仿宋_GB2312"/>
                <w:bCs/>
                <w:spacing w:val="-11"/>
                <w:sz w:val="24"/>
                <w:szCs w:val="24"/>
              </w:rPr>
              <w:t>构建完善的高技能人才培训</w:t>
            </w:r>
            <w:r>
              <w:rPr>
                <w:rFonts w:hint="eastAsia" w:ascii="仿宋_GB2312" w:hAnsi="仿宋_GB2312" w:eastAsia="仿宋_GB2312" w:cs="仿宋_GB2312"/>
                <w:bCs/>
                <w:spacing w:val="-11"/>
                <w:sz w:val="24"/>
                <w:szCs w:val="24"/>
                <w:lang w:eastAsia="zh-CN"/>
              </w:rPr>
              <w:t>和评价</w:t>
            </w:r>
            <w:r>
              <w:rPr>
                <w:rFonts w:hint="eastAsia" w:ascii="仿宋_GB2312" w:hAnsi="仿宋_GB2312" w:eastAsia="仿宋_GB2312" w:cs="仿宋_GB2312"/>
                <w:bCs/>
                <w:spacing w:val="-11"/>
                <w:sz w:val="24"/>
                <w:szCs w:val="24"/>
              </w:rPr>
              <w:t>体系</w:t>
            </w:r>
          </w:p>
        </w:tc>
        <w:tc>
          <w:tcPr>
            <w:tcW w:w="2194" w:type="dxa"/>
            <w:tcBorders>
              <w:top w:val="single" w:color="auto" w:sz="4" w:space="0"/>
              <w:left w:val="single" w:color="auto" w:sz="4" w:space="0"/>
              <w:bottom w:val="single" w:color="auto" w:sz="4" w:space="0"/>
              <w:right w:val="single" w:color="auto" w:sz="4" w:space="0"/>
            </w:tcBorders>
            <w:noWrap w:val="0"/>
            <w:vAlign w:val="top"/>
          </w:tcPr>
          <w:p w14:paraId="7D5F932C">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r>
              <w:rPr>
                <w:rFonts w:hint="eastAsia" w:asciiTheme="minorEastAsia" w:hAnsiTheme="minorEastAsia" w:eastAsiaTheme="minorEastAsia" w:cstheme="minorEastAsia"/>
                <w:bCs/>
                <w:sz w:val="24"/>
                <w:szCs w:val="24"/>
              </w:rPr>
              <w:t>1</w:t>
            </w:r>
            <w:r>
              <w:rPr>
                <w:rFonts w:hint="eastAsia" w:ascii="仿宋_GB2312" w:hAnsi="仿宋_GB2312" w:eastAsia="仿宋_GB2312" w:cs="仿宋_GB2312"/>
                <w:bCs/>
                <w:sz w:val="24"/>
                <w:szCs w:val="24"/>
              </w:rPr>
              <w:t>.</w:t>
            </w:r>
          </w:p>
        </w:tc>
        <w:tc>
          <w:tcPr>
            <w:tcW w:w="2664" w:type="dxa"/>
            <w:tcBorders>
              <w:top w:val="single" w:color="auto" w:sz="4" w:space="0"/>
              <w:left w:val="single" w:color="auto" w:sz="4" w:space="0"/>
              <w:bottom w:val="single" w:color="auto" w:sz="4" w:space="0"/>
              <w:right w:val="single" w:color="auto" w:sz="4" w:space="0"/>
            </w:tcBorders>
            <w:noWrap w:val="0"/>
            <w:vAlign w:val="top"/>
          </w:tcPr>
          <w:p w14:paraId="47D7A603">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noWrap w:val="0"/>
            <w:vAlign w:val="top"/>
          </w:tcPr>
          <w:p w14:paraId="2FA198E6">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r>
      <w:tr w14:paraId="27D4D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000" w:type="dxa"/>
            <w:vMerge w:val="continue"/>
            <w:tcBorders>
              <w:top w:val="single" w:color="auto" w:sz="4" w:space="0"/>
              <w:left w:val="single" w:color="auto" w:sz="4" w:space="0"/>
              <w:bottom w:val="single" w:color="auto" w:sz="4" w:space="0"/>
              <w:right w:val="single" w:color="auto" w:sz="4" w:space="0"/>
            </w:tcBorders>
            <w:noWrap w:val="0"/>
            <w:vAlign w:val="center"/>
          </w:tcPr>
          <w:p w14:paraId="7CC5C25F">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09463C36">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r>
              <w:rPr>
                <w:rFonts w:hint="eastAsia" w:asciiTheme="minorEastAsia" w:hAnsiTheme="minorEastAsia" w:eastAsiaTheme="minorEastAsia" w:cstheme="minorEastAsia"/>
                <w:bCs/>
                <w:sz w:val="24"/>
                <w:szCs w:val="24"/>
              </w:rPr>
              <w:t>2</w:t>
            </w:r>
            <w:r>
              <w:rPr>
                <w:rFonts w:hint="eastAsia" w:ascii="仿宋_GB2312" w:hAnsi="仿宋_GB2312" w:eastAsia="仿宋_GB2312" w:cs="仿宋_GB2312"/>
                <w:bCs/>
                <w:sz w:val="24"/>
                <w:szCs w:val="24"/>
              </w:rPr>
              <w:t>.</w:t>
            </w:r>
          </w:p>
        </w:tc>
        <w:tc>
          <w:tcPr>
            <w:tcW w:w="2664" w:type="dxa"/>
            <w:tcBorders>
              <w:top w:val="single" w:color="auto" w:sz="4" w:space="0"/>
              <w:left w:val="single" w:color="auto" w:sz="4" w:space="0"/>
              <w:bottom w:val="single" w:color="auto" w:sz="4" w:space="0"/>
              <w:right w:val="single" w:color="auto" w:sz="4" w:space="0"/>
            </w:tcBorders>
            <w:noWrap w:val="0"/>
            <w:vAlign w:val="top"/>
          </w:tcPr>
          <w:p w14:paraId="3A85009C">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noWrap w:val="0"/>
            <w:vAlign w:val="top"/>
          </w:tcPr>
          <w:p w14:paraId="0AC08720">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r>
      <w:tr w14:paraId="0C652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000" w:type="dxa"/>
            <w:vMerge w:val="continue"/>
            <w:tcBorders>
              <w:top w:val="single" w:color="auto" w:sz="4" w:space="0"/>
              <w:left w:val="single" w:color="auto" w:sz="4" w:space="0"/>
              <w:bottom w:val="single" w:color="auto" w:sz="4" w:space="0"/>
              <w:right w:val="single" w:color="auto" w:sz="4" w:space="0"/>
            </w:tcBorders>
            <w:noWrap w:val="0"/>
            <w:vAlign w:val="center"/>
          </w:tcPr>
          <w:p w14:paraId="1FAD23B8">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5F56510E">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r>
              <w:rPr>
                <w:rFonts w:hint="eastAsia" w:asciiTheme="minorEastAsia" w:hAnsiTheme="minorEastAsia" w:eastAsiaTheme="minorEastAsia" w:cstheme="minorEastAsia"/>
                <w:bCs/>
                <w:sz w:val="24"/>
                <w:szCs w:val="24"/>
              </w:rPr>
              <w:t>3</w:t>
            </w:r>
            <w:r>
              <w:rPr>
                <w:rFonts w:hint="eastAsia" w:ascii="仿宋_GB2312" w:hAnsi="仿宋_GB2312" w:eastAsia="仿宋_GB2312" w:cs="仿宋_GB2312"/>
                <w:bCs/>
                <w:sz w:val="24"/>
                <w:szCs w:val="24"/>
              </w:rPr>
              <w:t>.</w:t>
            </w:r>
          </w:p>
        </w:tc>
        <w:tc>
          <w:tcPr>
            <w:tcW w:w="2664" w:type="dxa"/>
            <w:tcBorders>
              <w:top w:val="single" w:color="auto" w:sz="4" w:space="0"/>
              <w:left w:val="single" w:color="auto" w:sz="4" w:space="0"/>
              <w:bottom w:val="single" w:color="auto" w:sz="4" w:space="0"/>
              <w:right w:val="single" w:color="auto" w:sz="4" w:space="0"/>
            </w:tcBorders>
            <w:noWrap w:val="0"/>
            <w:vAlign w:val="top"/>
          </w:tcPr>
          <w:p w14:paraId="6CBC6346">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noWrap w:val="0"/>
            <w:vAlign w:val="top"/>
          </w:tcPr>
          <w:p w14:paraId="3E9DF595">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r>
      <w:tr w14:paraId="53921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000" w:type="dxa"/>
            <w:vMerge w:val="continue"/>
            <w:tcBorders>
              <w:top w:val="single" w:color="auto" w:sz="4" w:space="0"/>
              <w:left w:val="single" w:color="auto" w:sz="4" w:space="0"/>
              <w:bottom w:val="single" w:color="auto" w:sz="4" w:space="0"/>
              <w:right w:val="single" w:color="auto" w:sz="4" w:space="0"/>
            </w:tcBorders>
            <w:noWrap w:val="0"/>
            <w:vAlign w:val="center"/>
          </w:tcPr>
          <w:p w14:paraId="24028BF8">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4110FAC7">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r>
              <w:rPr>
                <w:rFonts w:hint="eastAsia" w:asciiTheme="minorEastAsia" w:hAnsiTheme="minorEastAsia" w:eastAsiaTheme="minorEastAsia" w:cstheme="minorEastAsia"/>
                <w:bCs/>
                <w:sz w:val="24"/>
                <w:szCs w:val="24"/>
              </w:rPr>
              <w:t>4</w:t>
            </w:r>
            <w:r>
              <w:rPr>
                <w:rFonts w:hint="eastAsia" w:ascii="仿宋_GB2312" w:hAnsi="仿宋_GB2312" w:eastAsia="仿宋_GB2312" w:cs="仿宋_GB2312"/>
                <w:bCs/>
                <w:sz w:val="24"/>
                <w:szCs w:val="24"/>
              </w:rPr>
              <w:t>.</w:t>
            </w:r>
          </w:p>
        </w:tc>
        <w:tc>
          <w:tcPr>
            <w:tcW w:w="2664" w:type="dxa"/>
            <w:tcBorders>
              <w:top w:val="single" w:color="auto" w:sz="4" w:space="0"/>
              <w:left w:val="single" w:color="auto" w:sz="4" w:space="0"/>
              <w:bottom w:val="single" w:color="auto" w:sz="4" w:space="0"/>
              <w:right w:val="single" w:color="auto" w:sz="4" w:space="0"/>
            </w:tcBorders>
            <w:noWrap w:val="0"/>
            <w:vAlign w:val="top"/>
          </w:tcPr>
          <w:p w14:paraId="087AC570">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noWrap w:val="0"/>
            <w:vAlign w:val="top"/>
          </w:tcPr>
          <w:p w14:paraId="6BE234FF">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r>
      <w:tr w14:paraId="3F789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3194" w:type="dxa"/>
            <w:gridSpan w:val="2"/>
            <w:tcBorders>
              <w:top w:val="single" w:color="auto" w:sz="4" w:space="0"/>
              <w:left w:val="single" w:color="auto" w:sz="4" w:space="0"/>
              <w:bottom w:val="single" w:color="auto" w:sz="4" w:space="0"/>
              <w:right w:val="single" w:color="auto" w:sz="4" w:space="0"/>
            </w:tcBorders>
            <w:noWrap w:val="0"/>
            <w:vAlign w:val="center"/>
          </w:tcPr>
          <w:p w14:paraId="2457B645">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建设内容二</w:t>
            </w:r>
          </w:p>
          <w:p w14:paraId="050C03B7">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1"/>
                <w:szCs w:val="21"/>
              </w:rPr>
              <w:t>（重点包括校企合作、企业新型学徒制、师资能力提升、设备设施改造等内容）</w:t>
            </w:r>
          </w:p>
        </w:tc>
        <w:tc>
          <w:tcPr>
            <w:tcW w:w="2664" w:type="dxa"/>
            <w:tcBorders>
              <w:top w:val="single" w:color="auto" w:sz="4" w:space="0"/>
              <w:left w:val="single" w:color="auto" w:sz="4" w:space="0"/>
              <w:bottom w:val="single" w:color="auto" w:sz="4" w:space="0"/>
              <w:right w:val="single" w:color="auto" w:sz="4" w:space="0"/>
            </w:tcBorders>
            <w:noWrap w:val="0"/>
            <w:vAlign w:val="center"/>
          </w:tcPr>
          <w:p w14:paraId="5ADB7159">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建设期第一年</w:t>
            </w:r>
          </w:p>
          <w:p w14:paraId="31F836FB">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验收要点</w:t>
            </w:r>
          </w:p>
        </w:tc>
        <w:tc>
          <w:tcPr>
            <w:tcW w:w="2664" w:type="dxa"/>
            <w:tcBorders>
              <w:top w:val="single" w:color="auto" w:sz="4" w:space="0"/>
              <w:left w:val="single" w:color="auto" w:sz="4" w:space="0"/>
              <w:bottom w:val="single" w:color="auto" w:sz="4" w:space="0"/>
              <w:right w:val="single" w:color="auto" w:sz="4" w:space="0"/>
            </w:tcBorders>
            <w:noWrap w:val="0"/>
            <w:vAlign w:val="center"/>
          </w:tcPr>
          <w:p w14:paraId="1737604A">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建设期第二年</w:t>
            </w:r>
          </w:p>
          <w:p w14:paraId="3CE10C76">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验收要点</w:t>
            </w:r>
          </w:p>
        </w:tc>
      </w:tr>
      <w:tr w14:paraId="48A0F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000" w:type="dxa"/>
            <w:vMerge w:val="restart"/>
            <w:tcBorders>
              <w:top w:val="single" w:color="auto" w:sz="4" w:space="0"/>
              <w:left w:val="single" w:color="auto" w:sz="4" w:space="0"/>
              <w:bottom w:val="single" w:color="auto" w:sz="4" w:space="0"/>
              <w:right w:val="single" w:color="auto" w:sz="4" w:space="0"/>
            </w:tcBorders>
            <w:noWrap w:val="0"/>
            <w:vAlign w:val="center"/>
          </w:tcPr>
          <w:p w14:paraId="2ED9632C">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0"/>
              <w:rPr>
                <w:rFonts w:hint="eastAsia" w:ascii="仿宋_GB2312" w:hAnsi="仿宋_GB2312" w:eastAsia="仿宋_GB2312" w:cs="仿宋_GB2312"/>
                <w:bCs/>
                <w:spacing w:val="-20"/>
                <w:sz w:val="24"/>
                <w:szCs w:val="24"/>
              </w:rPr>
            </w:pPr>
            <w:r>
              <w:rPr>
                <w:rFonts w:hint="eastAsia" w:ascii="仿宋_GB2312" w:hAnsi="仿宋_GB2312" w:eastAsia="仿宋_GB2312" w:cs="仿宋_GB2312"/>
                <w:bCs/>
                <w:spacing w:val="-11"/>
                <w:sz w:val="24"/>
                <w:szCs w:val="24"/>
              </w:rPr>
              <w:t>提升培训</w:t>
            </w:r>
            <w:r>
              <w:rPr>
                <w:rFonts w:hint="eastAsia" w:ascii="仿宋_GB2312" w:hAnsi="仿宋_GB2312" w:eastAsia="仿宋_GB2312" w:cs="仿宋_GB2312"/>
                <w:bCs/>
                <w:spacing w:val="-11"/>
                <w:sz w:val="24"/>
                <w:szCs w:val="24"/>
                <w:lang w:eastAsia="zh-CN"/>
              </w:rPr>
              <w:t>和评价</w:t>
            </w:r>
            <w:r>
              <w:rPr>
                <w:rFonts w:hint="eastAsia" w:ascii="仿宋_GB2312" w:hAnsi="仿宋_GB2312" w:eastAsia="仿宋_GB2312" w:cs="仿宋_GB2312"/>
                <w:bCs/>
                <w:spacing w:val="-11"/>
                <w:sz w:val="24"/>
                <w:szCs w:val="24"/>
              </w:rPr>
              <w:t>能力</w:t>
            </w:r>
          </w:p>
        </w:tc>
        <w:tc>
          <w:tcPr>
            <w:tcW w:w="2194" w:type="dxa"/>
            <w:tcBorders>
              <w:top w:val="single" w:color="auto" w:sz="4" w:space="0"/>
              <w:left w:val="single" w:color="auto" w:sz="4" w:space="0"/>
              <w:bottom w:val="single" w:color="auto" w:sz="4" w:space="0"/>
              <w:right w:val="single" w:color="auto" w:sz="4" w:space="0"/>
            </w:tcBorders>
            <w:noWrap w:val="0"/>
            <w:vAlign w:val="top"/>
          </w:tcPr>
          <w:p w14:paraId="322E113B">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r>
              <w:rPr>
                <w:rFonts w:hint="eastAsia" w:asciiTheme="minorEastAsia" w:hAnsiTheme="minorEastAsia" w:eastAsiaTheme="minorEastAsia" w:cstheme="minorEastAsia"/>
                <w:bCs/>
                <w:sz w:val="24"/>
                <w:szCs w:val="24"/>
              </w:rPr>
              <w:t>1</w:t>
            </w:r>
            <w:r>
              <w:rPr>
                <w:rFonts w:hint="eastAsia" w:ascii="仿宋_GB2312" w:hAnsi="仿宋_GB2312" w:eastAsia="仿宋_GB2312" w:cs="仿宋_GB2312"/>
                <w:bCs/>
                <w:sz w:val="24"/>
                <w:szCs w:val="24"/>
              </w:rPr>
              <w:t>.</w:t>
            </w:r>
          </w:p>
        </w:tc>
        <w:tc>
          <w:tcPr>
            <w:tcW w:w="2664" w:type="dxa"/>
            <w:tcBorders>
              <w:top w:val="single" w:color="auto" w:sz="4" w:space="0"/>
              <w:left w:val="single" w:color="auto" w:sz="4" w:space="0"/>
              <w:bottom w:val="single" w:color="auto" w:sz="4" w:space="0"/>
              <w:right w:val="single" w:color="auto" w:sz="4" w:space="0"/>
            </w:tcBorders>
            <w:noWrap w:val="0"/>
            <w:vAlign w:val="top"/>
          </w:tcPr>
          <w:p w14:paraId="362B7041">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noWrap w:val="0"/>
            <w:vAlign w:val="top"/>
          </w:tcPr>
          <w:p w14:paraId="031751F3">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r>
      <w:tr w14:paraId="0BAD3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000" w:type="dxa"/>
            <w:vMerge w:val="continue"/>
            <w:tcBorders>
              <w:top w:val="single" w:color="auto" w:sz="4" w:space="0"/>
              <w:left w:val="single" w:color="auto" w:sz="4" w:space="0"/>
              <w:bottom w:val="single" w:color="auto" w:sz="4" w:space="0"/>
              <w:right w:val="single" w:color="auto" w:sz="4" w:space="0"/>
            </w:tcBorders>
            <w:noWrap w:val="0"/>
            <w:vAlign w:val="center"/>
          </w:tcPr>
          <w:p w14:paraId="7B80DC02">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18641116">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r>
              <w:rPr>
                <w:rFonts w:hint="eastAsia" w:asciiTheme="minorEastAsia" w:hAnsiTheme="minorEastAsia" w:eastAsiaTheme="minorEastAsia" w:cstheme="minorEastAsia"/>
                <w:bCs/>
                <w:sz w:val="24"/>
                <w:szCs w:val="24"/>
              </w:rPr>
              <w:t>2</w:t>
            </w:r>
            <w:r>
              <w:rPr>
                <w:rFonts w:hint="eastAsia" w:ascii="仿宋_GB2312" w:hAnsi="仿宋_GB2312" w:eastAsia="仿宋_GB2312" w:cs="仿宋_GB2312"/>
                <w:bCs/>
                <w:sz w:val="24"/>
                <w:szCs w:val="24"/>
              </w:rPr>
              <w:t>.</w:t>
            </w:r>
          </w:p>
        </w:tc>
        <w:tc>
          <w:tcPr>
            <w:tcW w:w="2664" w:type="dxa"/>
            <w:tcBorders>
              <w:top w:val="single" w:color="auto" w:sz="4" w:space="0"/>
              <w:left w:val="single" w:color="auto" w:sz="4" w:space="0"/>
              <w:bottom w:val="single" w:color="auto" w:sz="4" w:space="0"/>
              <w:right w:val="single" w:color="auto" w:sz="4" w:space="0"/>
            </w:tcBorders>
            <w:noWrap w:val="0"/>
            <w:vAlign w:val="top"/>
          </w:tcPr>
          <w:p w14:paraId="00029A63">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noWrap w:val="0"/>
            <w:vAlign w:val="top"/>
          </w:tcPr>
          <w:p w14:paraId="1B7117D8">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r>
      <w:tr w14:paraId="4787F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000" w:type="dxa"/>
            <w:vMerge w:val="continue"/>
            <w:tcBorders>
              <w:top w:val="single" w:color="auto" w:sz="4" w:space="0"/>
              <w:left w:val="single" w:color="auto" w:sz="4" w:space="0"/>
              <w:bottom w:val="single" w:color="auto" w:sz="4" w:space="0"/>
              <w:right w:val="single" w:color="auto" w:sz="4" w:space="0"/>
            </w:tcBorders>
            <w:noWrap w:val="0"/>
            <w:vAlign w:val="center"/>
          </w:tcPr>
          <w:p w14:paraId="0CA74F60">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1EF41895">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r>
              <w:rPr>
                <w:rFonts w:hint="eastAsia" w:asciiTheme="minorEastAsia" w:hAnsiTheme="minorEastAsia" w:eastAsiaTheme="minorEastAsia" w:cstheme="minorEastAsia"/>
                <w:bCs/>
                <w:sz w:val="24"/>
                <w:szCs w:val="24"/>
              </w:rPr>
              <w:t>3</w:t>
            </w:r>
            <w:r>
              <w:rPr>
                <w:rFonts w:hint="eastAsia" w:ascii="仿宋_GB2312" w:hAnsi="仿宋_GB2312" w:eastAsia="仿宋_GB2312" w:cs="仿宋_GB2312"/>
                <w:bCs/>
                <w:sz w:val="24"/>
                <w:szCs w:val="24"/>
              </w:rPr>
              <w:t>.</w:t>
            </w:r>
          </w:p>
        </w:tc>
        <w:tc>
          <w:tcPr>
            <w:tcW w:w="2664" w:type="dxa"/>
            <w:tcBorders>
              <w:top w:val="single" w:color="auto" w:sz="4" w:space="0"/>
              <w:left w:val="single" w:color="auto" w:sz="4" w:space="0"/>
              <w:bottom w:val="single" w:color="auto" w:sz="4" w:space="0"/>
              <w:right w:val="single" w:color="auto" w:sz="4" w:space="0"/>
            </w:tcBorders>
            <w:noWrap w:val="0"/>
            <w:vAlign w:val="top"/>
          </w:tcPr>
          <w:p w14:paraId="35BDD993">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noWrap w:val="0"/>
            <w:vAlign w:val="top"/>
          </w:tcPr>
          <w:p w14:paraId="66C08567">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r>
      <w:tr w14:paraId="7FE01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0" w:hRule="atLeast"/>
          <w:jc w:val="center"/>
        </w:trPr>
        <w:tc>
          <w:tcPr>
            <w:tcW w:w="1000" w:type="dxa"/>
            <w:vMerge w:val="continue"/>
            <w:tcBorders>
              <w:top w:val="single" w:color="auto" w:sz="4" w:space="0"/>
              <w:left w:val="single" w:color="auto" w:sz="4" w:space="0"/>
              <w:bottom w:val="single" w:color="auto" w:sz="4" w:space="0"/>
              <w:right w:val="single" w:color="auto" w:sz="4" w:space="0"/>
            </w:tcBorders>
            <w:noWrap w:val="0"/>
            <w:vAlign w:val="center"/>
          </w:tcPr>
          <w:p w14:paraId="16EE473F">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521F5014">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r>
              <w:rPr>
                <w:rFonts w:hint="eastAsia" w:asciiTheme="minorEastAsia" w:hAnsiTheme="minorEastAsia" w:eastAsiaTheme="minorEastAsia" w:cstheme="minorEastAsia"/>
                <w:bCs/>
                <w:sz w:val="24"/>
                <w:szCs w:val="24"/>
              </w:rPr>
              <w:t>4</w:t>
            </w:r>
            <w:r>
              <w:rPr>
                <w:rFonts w:hint="eastAsia" w:ascii="仿宋_GB2312" w:hAnsi="仿宋_GB2312" w:eastAsia="仿宋_GB2312" w:cs="仿宋_GB2312"/>
                <w:bCs/>
                <w:sz w:val="24"/>
                <w:szCs w:val="24"/>
              </w:rPr>
              <w:t>.</w:t>
            </w:r>
          </w:p>
        </w:tc>
        <w:tc>
          <w:tcPr>
            <w:tcW w:w="2664" w:type="dxa"/>
            <w:tcBorders>
              <w:top w:val="single" w:color="auto" w:sz="4" w:space="0"/>
              <w:left w:val="single" w:color="auto" w:sz="4" w:space="0"/>
              <w:bottom w:val="single" w:color="auto" w:sz="4" w:space="0"/>
              <w:right w:val="single" w:color="auto" w:sz="4" w:space="0"/>
            </w:tcBorders>
            <w:noWrap w:val="0"/>
            <w:vAlign w:val="top"/>
          </w:tcPr>
          <w:p w14:paraId="165B4D53">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noWrap w:val="0"/>
            <w:vAlign w:val="top"/>
          </w:tcPr>
          <w:p w14:paraId="60BF1A45">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r>
      <w:tr w14:paraId="22BA8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000" w:type="dxa"/>
            <w:vMerge w:val="continue"/>
            <w:tcBorders>
              <w:top w:val="single" w:color="auto" w:sz="4" w:space="0"/>
              <w:left w:val="single" w:color="auto" w:sz="4" w:space="0"/>
              <w:bottom w:val="single" w:color="auto" w:sz="4" w:space="0"/>
              <w:right w:val="single" w:color="auto" w:sz="4" w:space="0"/>
            </w:tcBorders>
            <w:noWrap w:val="0"/>
            <w:vAlign w:val="center"/>
          </w:tcPr>
          <w:p w14:paraId="1D7320AD">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47A93BF1">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lang w:val="en-US" w:eastAsia="zh-CN"/>
              </w:rPr>
            </w:pPr>
            <w:r>
              <w:rPr>
                <w:rFonts w:hint="eastAsia" w:asciiTheme="minorEastAsia" w:hAnsiTheme="minorEastAsia" w:eastAsiaTheme="minorEastAsia" w:cstheme="minorEastAsia"/>
                <w:bCs/>
                <w:sz w:val="24"/>
                <w:szCs w:val="24"/>
                <w:lang w:val="en-US" w:eastAsia="zh-CN"/>
              </w:rPr>
              <w:t>5</w:t>
            </w:r>
            <w:r>
              <w:rPr>
                <w:rFonts w:hint="eastAsia" w:ascii="仿宋_GB2312" w:hAnsi="仿宋_GB2312" w:eastAsia="仿宋_GB2312" w:cs="仿宋_GB2312"/>
                <w:bCs/>
                <w:sz w:val="24"/>
                <w:szCs w:val="24"/>
                <w:lang w:val="en-US" w:eastAsia="zh-CN"/>
              </w:rPr>
              <w:t>.</w:t>
            </w:r>
          </w:p>
        </w:tc>
        <w:tc>
          <w:tcPr>
            <w:tcW w:w="2664" w:type="dxa"/>
            <w:tcBorders>
              <w:top w:val="single" w:color="auto" w:sz="4" w:space="0"/>
              <w:left w:val="single" w:color="auto" w:sz="4" w:space="0"/>
              <w:bottom w:val="single" w:color="auto" w:sz="4" w:space="0"/>
              <w:right w:val="single" w:color="auto" w:sz="4" w:space="0"/>
            </w:tcBorders>
            <w:noWrap w:val="0"/>
            <w:vAlign w:val="top"/>
          </w:tcPr>
          <w:p w14:paraId="6E6DDCC2">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noWrap w:val="0"/>
            <w:vAlign w:val="top"/>
          </w:tcPr>
          <w:p w14:paraId="03DDC6AD">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r>
      <w:tr w14:paraId="0CC55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jc w:val="center"/>
        </w:trPr>
        <w:tc>
          <w:tcPr>
            <w:tcW w:w="3194" w:type="dxa"/>
            <w:gridSpan w:val="2"/>
            <w:tcBorders>
              <w:top w:val="single" w:color="auto" w:sz="4" w:space="0"/>
              <w:left w:val="single" w:color="auto" w:sz="4" w:space="0"/>
              <w:bottom w:val="single" w:color="auto" w:sz="4" w:space="0"/>
              <w:right w:val="single" w:color="auto" w:sz="4" w:space="0"/>
            </w:tcBorders>
            <w:noWrap w:val="0"/>
            <w:vAlign w:val="center"/>
          </w:tcPr>
          <w:p w14:paraId="0338DF1C">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建设内容三</w:t>
            </w:r>
          </w:p>
          <w:p w14:paraId="6BD799C5">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1"/>
                <w:szCs w:val="21"/>
              </w:rPr>
              <w:t>（重点包括高技能人才培训</w:t>
            </w:r>
            <w:r>
              <w:rPr>
                <w:rFonts w:hint="eastAsia" w:ascii="仿宋_GB2312" w:hAnsi="仿宋_GB2312" w:eastAsia="仿宋_GB2312" w:cs="仿宋_GB2312"/>
                <w:b w:val="0"/>
                <w:bCs/>
                <w:sz w:val="21"/>
                <w:szCs w:val="21"/>
                <w:lang w:eastAsia="zh-CN"/>
              </w:rPr>
              <w:t>和评价</w:t>
            </w:r>
            <w:r>
              <w:rPr>
                <w:rFonts w:hint="eastAsia" w:ascii="仿宋_GB2312" w:hAnsi="仿宋_GB2312" w:eastAsia="仿宋_GB2312" w:cs="仿宋_GB2312"/>
                <w:b w:val="0"/>
                <w:bCs/>
                <w:sz w:val="21"/>
                <w:szCs w:val="21"/>
              </w:rPr>
              <w:t>体系建设形成的技术经验、创新性规律性成果）</w:t>
            </w:r>
          </w:p>
        </w:tc>
        <w:tc>
          <w:tcPr>
            <w:tcW w:w="2664" w:type="dxa"/>
            <w:tcBorders>
              <w:top w:val="single" w:color="auto" w:sz="4" w:space="0"/>
              <w:left w:val="single" w:color="auto" w:sz="4" w:space="0"/>
              <w:bottom w:val="single" w:color="auto" w:sz="4" w:space="0"/>
              <w:right w:val="single" w:color="auto" w:sz="4" w:space="0"/>
            </w:tcBorders>
            <w:noWrap w:val="0"/>
            <w:vAlign w:val="center"/>
          </w:tcPr>
          <w:p w14:paraId="27FF0631">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建设期第一年</w:t>
            </w:r>
          </w:p>
          <w:p w14:paraId="1A6F2A4D">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 w:val="0"/>
                <w:bCs/>
                <w:sz w:val="24"/>
                <w:szCs w:val="24"/>
              </w:rPr>
              <w:t>验收要点</w:t>
            </w:r>
          </w:p>
        </w:tc>
        <w:tc>
          <w:tcPr>
            <w:tcW w:w="2664" w:type="dxa"/>
            <w:tcBorders>
              <w:top w:val="single" w:color="auto" w:sz="4" w:space="0"/>
              <w:left w:val="single" w:color="auto" w:sz="4" w:space="0"/>
              <w:bottom w:val="single" w:color="auto" w:sz="4" w:space="0"/>
              <w:right w:val="single" w:color="auto" w:sz="4" w:space="0"/>
            </w:tcBorders>
            <w:noWrap w:val="0"/>
            <w:vAlign w:val="center"/>
          </w:tcPr>
          <w:p w14:paraId="613D3908">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建设期第二年</w:t>
            </w:r>
          </w:p>
          <w:p w14:paraId="5A302F78">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 w:val="0"/>
                <w:bCs/>
                <w:sz w:val="24"/>
                <w:szCs w:val="24"/>
              </w:rPr>
              <w:t>验收要点</w:t>
            </w:r>
          </w:p>
        </w:tc>
      </w:tr>
      <w:tr w14:paraId="45992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000" w:type="dxa"/>
            <w:vMerge w:val="restart"/>
            <w:tcBorders>
              <w:top w:val="single" w:color="auto" w:sz="4" w:space="0"/>
              <w:left w:val="single" w:color="auto" w:sz="4" w:space="0"/>
              <w:bottom w:val="single" w:color="auto" w:sz="4" w:space="0"/>
              <w:right w:val="single" w:color="auto" w:sz="4" w:space="0"/>
            </w:tcBorders>
            <w:noWrap w:val="0"/>
            <w:vAlign w:val="center"/>
          </w:tcPr>
          <w:p w14:paraId="2704773E">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0"/>
              <w:rPr>
                <w:rFonts w:hint="eastAsia" w:ascii="仿宋_GB2312" w:hAnsi="仿宋_GB2312" w:eastAsia="仿宋_GB2312" w:cs="仿宋_GB2312"/>
                <w:b w:val="0"/>
                <w:bCs/>
                <w:spacing w:val="-20"/>
                <w:sz w:val="24"/>
                <w:szCs w:val="24"/>
              </w:rPr>
            </w:pPr>
            <w:r>
              <w:rPr>
                <w:rFonts w:hint="eastAsia" w:ascii="仿宋_GB2312" w:hAnsi="仿宋_GB2312" w:eastAsia="仿宋_GB2312" w:cs="仿宋_GB2312"/>
                <w:bCs/>
                <w:spacing w:val="-11"/>
                <w:sz w:val="24"/>
                <w:szCs w:val="24"/>
              </w:rPr>
              <w:t>高技能人才培养经验成果</w:t>
            </w:r>
          </w:p>
        </w:tc>
        <w:tc>
          <w:tcPr>
            <w:tcW w:w="2194" w:type="dxa"/>
            <w:tcBorders>
              <w:top w:val="single" w:color="auto" w:sz="4" w:space="0"/>
              <w:left w:val="single" w:color="auto" w:sz="4" w:space="0"/>
              <w:bottom w:val="single" w:color="auto" w:sz="4" w:space="0"/>
              <w:right w:val="single" w:color="auto" w:sz="4" w:space="0"/>
            </w:tcBorders>
            <w:noWrap w:val="0"/>
            <w:vAlign w:val="top"/>
          </w:tcPr>
          <w:p w14:paraId="6D0CBCE2">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r>
              <w:rPr>
                <w:rFonts w:hint="eastAsia" w:asciiTheme="minorEastAsia" w:hAnsiTheme="minorEastAsia" w:eastAsiaTheme="minorEastAsia" w:cstheme="minorEastAsia"/>
                <w:bCs/>
                <w:sz w:val="24"/>
                <w:szCs w:val="24"/>
              </w:rPr>
              <w:t>1</w:t>
            </w:r>
            <w:r>
              <w:rPr>
                <w:rFonts w:hint="eastAsia" w:ascii="仿宋_GB2312" w:hAnsi="仿宋_GB2312" w:eastAsia="仿宋_GB2312" w:cs="仿宋_GB2312"/>
                <w:bCs/>
                <w:sz w:val="24"/>
                <w:szCs w:val="24"/>
              </w:rPr>
              <w:t>.</w:t>
            </w:r>
          </w:p>
        </w:tc>
        <w:tc>
          <w:tcPr>
            <w:tcW w:w="2664" w:type="dxa"/>
            <w:tcBorders>
              <w:top w:val="single" w:color="auto" w:sz="4" w:space="0"/>
              <w:left w:val="single" w:color="auto" w:sz="4" w:space="0"/>
              <w:bottom w:val="single" w:color="auto" w:sz="4" w:space="0"/>
              <w:right w:val="single" w:color="auto" w:sz="4" w:space="0"/>
            </w:tcBorders>
            <w:noWrap w:val="0"/>
            <w:vAlign w:val="top"/>
          </w:tcPr>
          <w:p w14:paraId="69D33511">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noWrap w:val="0"/>
            <w:vAlign w:val="top"/>
          </w:tcPr>
          <w:p w14:paraId="4BB44E92">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p>
        </w:tc>
      </w:tr>
      <w:tr w14:paraId="64172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000" w:type="dxa"/>
            <w:vMerge w:val="continue"/>
            <w:tcBorders>
              <w:top w:val="single" w:color="auto" w:sz="4" w:space="0"/>
              <w:left w:val="single" w:color="auto" w:sz="4" w:space="0"/>
              <w:bottom w:val="single" w:color="auto" w:sz="4" w:space="0"/>
              <w:right w:val="single" w:color="auto" w:sz="4" w:space="0"/>
            </w:tcBorders>
            <w:noWrap w:val="0"/>
            <w:vAlign w:val="center"/>
          </w:tcPr>
          <w:p w14:paraId="5271A9B7">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76E57918">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r>
              <w:rPr>
                <w:rFonts w:hint="eastAsia" w:asciiTheme="minorEastAsia" w:hAnsiTheme="minorEastAsia" w:eastAsiaTheme="minorEastAsia" w:cstheme="minorEastAsia"/>
                <w:bCs/>
                <w:sz w:val="24"/>
                <w:szCs w:val="24"/>
              </w:rPr>
              <w:t>2</w:t>
            </w:r>
            <w:r>
              <w:rPr>
                <w:rFonts w:hint="eastAsia" w:ascii="仿宋_GB2312" w:hAnsi="仿宋_GB2312" w:eastAsia="仿宋_GB2312" w:cs="仿宋_GB2312"/>
                <w:bCs/>
                <w:sz w:val="24"/>
                <w:szCs w:val="24"/>
              </w:rPr>
              <w:t>.</w:t>
            </w:r>
          </w:p>
        </w:tc>
        <w:tc>
          <w:tcPr>
            <w:tcW w:w="2664" w:type="dxa"/>
            <w:tcBorders>
              <w:top w:val="single" w:color="auto" w:sz="4" w:space="0"/>
              <w:left w:val="single" w:color="auto" w:sz="4" w:space="0"/>
              <w:bottom w:val="single" w:color="auto" w:sz="4" w:space="0"/>
              <w:right w:val="single" w:color="auto" w:sz="4" w:space="0"/>
            </w:tcBorders>
            <w:noWrap w:val="0"/>
            <w:vAlign w:val="top"/>
          </w:tcPr>
          <w:p w14:paraId="3CCCBD57">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noWrap w:val="0"/>
            <w:vAlign w:val="top"/>
          </w:tcPr>
          <w:p w14:paraId="4F4CFD0E">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p>
        </w:tc>
      </w:tr>
      <w:tr w14:paraId="0B274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000" w:type="dxa"/>
            <w:vMerge w:val="continue"/>
            <w:tcBorders>
              <w:top w:val="single" w:color="auto" w:sz="4" w:space="0"/>
              <w:left w:val="single" w:color="auto" w:sz="4" w:space="0"/>
              <w:bottom w:val="single" w:color="auto" w:sz="4" w:space="0"/>
              <w:right w:val="single" w:color="auto" w:sz="4" w:space="0"/>
            </w:tcBorders>
            <w:noWrap w:val="0"/>
            <w:vAlign w:val="center"/>
          </w:tcPr>
          <w:p w14:paraId="67547E72">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2E2523AE">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r>
              <w:rPr>
                <w:rFonts w:hint="eastAsia" w:asciiTheme="minorEastAsia" w:hAnsiTheme="minorEastAsia" w:eastAsiaTheme="minorEastAsia" w:cstheme="minorEastAsia"/>
                <w:bCs/>
                <w:sz w:val="24"/>
                <w:szCs w:val="24"/>
              </w:rPr>
              <w:t>3</w:t>
            </w:r>
            <w:r>
              <w:rPr>
                <w:rFonts w:hint="eastAsia" w:ascii="仿宋_GB2312" w:hAnsi="仿宋_GB2312" w:eastAsia="仿宋_GB2312" w:cs="仿宋_GB2312"/>
                <w:bCs/>
                <w:sz w:val="24"/>
                <w:szCs w:val="24"/>
              </w:rPr>
              <w:t>.</w:t>
            </w:r>
          </w:p>
        </w:tc>
        <w:tc>
          <w:tcPr>
            <w:tcW w:w="2664" w:type="dxa"/>
            <w:tcBorders>
              <w:top w:val="single" w:color="auto" w:sz="4" w:space="0"/>
              <w:left w:val="single" w:color="auto" w:sz="4" w:space="0"/>
              <w:bottom w:val="single" w:color="auto" w:sz="4" w:space="0"/>
              <w:right w:val="single" w:color="auto" w:sz="4" w:space="0"/>
            </w:tcBorders>
            <w:noWrap w:val="0"/>
            <w:vAlign w:val="top"/>
          </w:tcPr>
          <w:p w14:paraId="769176EB">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noWrap w:val="0"/>
            <w:vAlign w:val="top"/>
          </w:tcPr>
          <w:p w14:paraId="64DCE056">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p>
        </w:tc>
      </w:tr>
      <w:tr w14:paraId="24AAA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000" w:type="dxa"/>
            <w:vMerge w:val="continue"/>
            <w:tcBorders>
              <w:top w:val="single" w:color="auto" w:sz="4" w:space="0"/>
              <w:left w:val="single" w:color="auto" w:sz="4" w:space="0"/>
              <w:bottom w:val="single" w:color="auto" w:sz="4" w:space="0"/>
              <w:right w:val="single" w:color="auto" w:sz="4" w:space="0"/>
            </w:tcBorders>
            <w:noWrap w:val="0"/>
            <w:vAlign w:val="center"/>
          </w:tcPr>
          <w:p w14:paraId="7A9753FC">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5CE64E5C">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r>
              <w:rPr>
                <w:rFonts w:hint="eastAsia" w:asciiTheme="minorEastAsia" w:hAnsiTheme="minorEastAsia" w:eastAsiaTheme="minorEastAsia" w:cstheme="minorEastAsia"/>
                <w:bCs/>
                <w:sz w:val="24"/>
                <w:szCs w:val="24"/>
              </w:rPr>
              <w:t>4</w:t>
            </w:r>
            <w:r>
              <w:rPr>
                <w:rFonts w:hint="eastAsia" w:ascii="仿宋_GB2312" w:hAnsi="仿宋_GB2312" w:eastAsia="仿宋_GB2312" w:cs="仿宋_GB2312"/>
                <w:bCs/>
                <w:sz w:val="24"/>
                <w:szCs w:val="24"/>
              </w:rPr>
              <w:t>.</w:t>
            </w:r>
          </w:p>
        </w:tc>
        <w:tc>
          <w:tcPr>
            <w:tcW w:w="2664" w:type="dxa"/>
            <w:tcBorders>
              <w:top w:val="single" w:color="auto" w:sz="4" w:space="0"/>
              <w:left w:val="single" w:color="auto" w:sz="4" w:space="0"/>
              <w:bottom w:val="single" w:color="auto" w:sz="4" w:space="0"/>
              <w:right w:val="single" w:color="auto" w:sz="4" w:space="0"/>
            </w:tcBorders>
            <w:noWrap w:val="0"/>
            <w:vAlign w:val="top"/>
          </w:tcPr>
          <w:p w14:paraId="0AB22423">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noWrap w:val="0"/>
            <w:vAlign w:val="top"/>
          </w:tcPr>
          <w:p w14:paraId="2938A88C">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p>
        </w:tc>
      </w:tr>
      <w:tr w14:paraId="22DF4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000" w:type="dxa"/>
            <w:vMerge w:val="continue"/>
            <w:tcBorders>
              <w:top w:val="single" w:color="auto" w:sz="4" w:space="0"/>
              <w:left w:val="single" w:color="auto" w:sz="4" w:space="0"/>
              <w:bottom w:val="single" w:color="auto" w:sz="4" w:space="0"/>
              <w:right w:val="single" w:color="auto" w:sz="4" w:space="0"/>
            </w:tcBorders>
            <w:noWrap w:val="0"/>
            <w:vAlign w:val="center"/>
          </w:tcPr>
          <w:p w14:paraId="14D3332F">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669C14C8">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lang w:val="en-US" w:eastAsia="zh-CN"/>
              </w:rPr>
            </w:pPr>
            <w:r>
              <w:rPr>
                <w:rFonts w:hint="eastAsia" w:asciiTheme="minorEastAsia" w:hAnsiTheme="minorEastAsia" w:eastAsiaTheme="minorEastAsia" w:cstheme="minorEastAsia"/>
                <w:bCs/>
                <w:sz w:val="24"/>
                <w:szCs w:val="24"/>
                <w:lang w:val="en-US" w:eastAsia="zh-CN"/>
              </w:rPr>
              <w:t>5</w:t>
            </w:r>
            <w:r>
              <w:rPr>
                <w:rFonts w:hint="eastAsia" w:ascii="仿宋_GB2312" w:hAnsi="仿宋_GB2312" w:eastAsia="仿宋_GB2312" w:cs="仿宋_GB2312"/>
                <w:bCs/>
                <w:sz w:val="24"/>
                <w:szCs w:val="24"/>
                <w:lang w:val="en-US" w:eastAsia="zh-CN"/>
              </w:rPr>
              <w:t>.</w:t>
            </w:r>
          </w:p>
        </w:tc>
        <w:tc>
          <w:tcPr>
            <w:tcW w:w="2664" w:type="dxa"/>
            <w:tcBorders>
              <w:top w:val="single" w:color="auto" w:sz="4" w:space="0"/>
              <w:left w:val="single" w:color="auto" w:sz="4" w:space="0"/>
              <w:bottom w:val="single" w:color="auto" w:sz="4" w:space="0"/>
              <w:right w:val="single" w:color="auto" w:sz="4" w:space="0"/>
            </w:tcBorders>
            <w:noWrap w:val="0"/>
            <w:vAlign w:val="top"/>
          </w:tcPr>
          <w:p w14:paraId="678FAA55">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noWrap w:val="0"/>
            <w:vAlign w:val="top"/>
          </w:tcPr>
          <w:p w14:paraId="02525345">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p>
        </w:tc>
      </w:tr>
    </w:tbl>
    <w:p w14:paraId="7F2EFF5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sectPr>
          <w:pgSz w:w="11906" w:h="16838"/>
          <w:pgMar w:top="2098" w:right="1531" w:bottom="1985" w:left="1531" w:header="851" w:footer="1588" w:gutter="0"/>
          <w:pgNumType w:fmt="numberInDash"/>
          <w:cols w:space="425" w:num="1"/>
          <w:docGrid w:type="linesAndChars" w:linePitch="579" w:charSpace="-849"/>
        </w:sectPr>
      </w:pPr>
    </w:p>
    <w:p w14:paraId="1239D8F2">
      <w:pPr>
        <w:keepNext w:val="0"/>
        <w:keepLines w:val="0"/>
        <w:pageBreakBefore w:val="0"/>
        <w:widowControl w:val="0"/>
        <w:kinsoku/>
        <w:wordWrap/>
        <w:overflowPunct/>
        <w:topLinePunct w:val="0"/>
        <w:autoSpaceDE/>
        <w:autoSpaceDN/>
        <w:bidi w:val="0"/>
        <w:adjustRightInd/>
        <w:snapToGrid/>
        <w:spacing w:line="660" w:lineRule="exact"/>
        <w:ind w:right="590" w:rightChars="187"/>
        <w:jc w:val="left"/>
        <w:textAlignment w:val="auto"/>
        <w:outlineLvl w:val="0"/>
        <w:rPr>
          <w:rFonts w:hint="eastAsia" w:ascii="仿宋_GB2312" w:hAnsi="仿宋_GB2312" w:cs="仿宋_GB2312"/>
          <w:b/>
          <w:sz w:val="28"/>
          <w:szCs w:val="28"/>
        </w:rPr>
      </w:pPr>
      <w:r>
        <w:rPr>
          <w:rFonts w:hint="eastAsia" w:ascii="仿宋_GB2312" w:hAnsi="仿宋_GB2312" w:eastAsia="仿宋_GB2312" w:cs="仿宋_GB2312"/>
          <w:b w:val="0"/>
          <w:bCs/>
          <w:sz w:val="28"/>
          <w:szCs w:val="28"/>
        </w:rPr>
        <w:t>表</w:t>
      </w:r>
      <w:r>
        <w:rPr>
          <w:rFonts w:hint="eastAsia" w:asciiTheme="minorEastAsia" w:hAnsiTheme="minorEastAsia" w:eastAsiaTheme="minorEastAsia" w:cstheme="minorEastAsia"/>
          <w:b w:val="0"/>
          <w:bCs/>
          <w:sz w:val="28"/>
          <w:szCs w:val="28"/>
        </w:rPr>
        <w:t>3</w:t>
      </w:r>
      <w:r>
        <w:rPr>
          <w:rFonts w:hint="eastAsia" w:ascii="仿宋_GB2312" w:hAnsi="仿宋_GB2312" w:eastAsia="仿宋_GB2312" w:cs="仿宋_GB2312"/>
          <w:b w:val="0"/>
          <w:bCs/>
          <w:sz w:val="28"/>
          <w:szCs w:val="28"/>
        </w:rPr>
        <w:t>-n-</w:t>
      </w:r>
      <w:r>
        <w:rPr>
          <w:rFonts w:hint="eastAsia" w:asciiTheme="minorEastAsia" w:hAnsiTheme="minorEastAsia" w:eastAsiaTheme="minorEastAsia" w:cstheme="minorEastAsia"/>
          <w:b w:val="0"/>
          <w:bCs/>
          <w:sz w:val="28"/>
          <w:szCs w:val="28"/>
        </w:rPr>
        <w:t>1</w:t>
      </w:r>
      <w:r>
        <w:rPr>
          <w:rFonts w:hint="eastAsia" w:ascii="仿宋_GB2312" w:hAnsi="仿宋_GB2312" w:eastAsia="仿宋_GB2312" w:cs="仿宋_GB2312"/>
          <w:b w:val="0"/>
          <w:bCs/>
          <w:sz w:val="28"/>
          <w:szCs w:val="28"/>
          <w:u w:val="single"/>
        </w:rPr>
        <w:t xml:space="preserve">                </w:t>
      </w:r>
      <w:r>
        <w:rPr>
          <w:rFonts w:hint="eastAsia" w:ascii="仿宋_GB2312" w:hAnsi="仿宋_GB2312" w:eastAsia="仿宋_GB2312" w:cs="仿宋_GB2312"/>
          <w:b w:val="0"/>
          <w:bCs/>
          <w:sz w:val="28"/>
          <w:szCs w:val="28"/>
        </w:rPr>
        <w:t>专业（职业）项目组构成及建设目标</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0"/>
        <w:gridCol w:w="7282"/>
      </w:tblGrid>
      <w:tr w14:paraId="25115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5" w:hRule="atLeast"/>
          <w:jc w:val="center"/>
        </w:trPr>
        <w:tc>
          <w:tcPr>
            <w:tcW w:w="1240" w:type="dxa"/>
            <w:noWrap w:val="0"/>
            <w:vAlign w:val="center"/>
          </w:tcPr>
          <w:p w14:paraId="5ABE013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仿宋_GB2312" w:hAnsi="仿宋_GB2312" w:eastAsia="仿宋_GB2312" w:cs="仿宋_GB2312"/>
                <w:b w:val="0"/>
                <w:bCs/>
                <w:spacing w:val="-20"/>
                <w:sz w:val="24"/>
                <w:szCs w:val="24"/>
              </w:rPr>
            </w:pPr>
            <w:r>
              <w:rPr>
                <w:rFonts w:hint="eastAsia" w:ascii="仿宋_GB2312" w:hAnsi="仿宋_GB2312" w:eastAsia="仿宋_GB2312" w:cs="仿宋_GB2312"/>
                <w:b w:val="0"/>
                <w:bCs/>
                <w:spacing w:val="-20"/>
                <w:sz w:val="24"/>
                <w:szCs w:val="24"/>
              </w:rPr>
              <w:t>项目组</w:t>
            </w:r>
          </w:p>
          <w:p w14:paraId="6BB6C89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构成</w:t>
            </w:r>
          </w:p>
        </w:tc>
        <w:tc>
          <w:tcPr>
            <w:tcW w:w="7282" w:type="dxa"/>
            <w:noWrap w:val="0"/>
            <w:vAlign w:val="top"/>
          </w:tcPr>
          <w:p w14:paraId="608685D4">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项目负责人：</w:t>
            </w:r>
          </w:p>
          <w:p w14:paraId="7746AF1A">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p>
          <w:p w14:paraId="5ECD9EF1">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p>
          <w:p w14:paraId="644D0E97">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项目组成员：</w:t>
            </w:r>
          </w:p>
        </w:tc>
      </w:tr>
      <w:tr w14:paraId="273D5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7" w:hRule="atLeast"/>
          <w:jc w:val="center"/>
        </w:trPr>
        <w:tc>
          <w:tcPr>
            <w:tcW w:w="1240" w:type="dxa"/>
            <w:noWrap w:val="0"/>
            <w:vAlign w:val="center"/>
          </w:tcPr>
          <w:p w14:paraId="132C73C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建设</w:t>
            </w:r>
          </w:p>
          <w:p w14:paraId="08057AC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目标</w:t>
            </w:r>
          </w:p>
        </w:tc>
        <w:tc>
          <w:tcPr>
            <w:tcW w:w="7282" w:type="dxa"/>
            <w:noWrap w:val="0"/>
            <w:vAlign w:val="top"/>
          </w:tcPr>
          <w:p w14:paraId="2AD004F5">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（根据项目产出制定，应包括可量化、可监测的数据指标</w:t>
            </w:r>
            <w:r>
              <w:rPr>
                <w:rFonts w:hint="eastAsia" w:ascii="仿宋_GB2312" w:hAnsi="仿宋_GB2312" w:cs="仿宋_GB2312"/>
                <w:bCs/>
                <w:sz w:val="24"/>
                <w:szCs w:val="24"/>
                <w:lang w:eastAsia="zh-CN"/>
              </w:rPr>
              <w:t>，对上下游企业开展职业技能培训和评价的，应详细列出上下游企业名单</w:t>
            </w:r>
            <w:r>
              <w:rPr>
                <w:rFonts w:hint="eastAsia" w:ascii="仿宋_GB2312" w:hAnsi="仿宋_GB2312" w:eastAsia="仿宋_GB2312" w:cs="仿宋_GB2312"/>
                <w:bCs/>
                <w:sz w:val="24"/>
                <w:szCs w:val="24"/>
              </w:rPr>
              <w:t>）</w:t>
            </w:r>
          </w:p>
          <w:p w14:paraId="623BD2D5">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0"/>
              <w:rPr>
                <w:rFonts w:hint="eastAsia" w:ascii="仿宋_GB2312" w:hAnsi="仿宋_GB2312" w:eastAsia="仿宋_GB2312" w:cs="仿宋_GB2312"/>
                <w:bCs/>
                <w:sz w:val="24"/>
                <w:szCs w:val="24"/>
              </w:rPr>
            </w:pPr>
          </w:p>
          <w:p w14:paraId="3FB1D07D">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0"/>
              <w:rPr>
                <w:rFonts w:hint="eastAsia" w:ascii="仿宋_GB2312" w:hAnsi="仿宋_GB2312" w:eastAsia="仿宋_GB2312" w:cs="仿宋_GB2312"/>
                <w:bCs/>
                <w:sz w:val="24"/>
                <w:szCs w:val="24"/>
              </w:rPr>
            </w:pPr>
          </w:p>
          <w:p w14:paraId="214D854A">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0"/>
              <w:rPr>
                <w:rFonts w:hint="eastAsia" w:ascii="仿宋_GB2312" w:hAnsi="仿宋_GB2312" w:eastAsia="仿宋_GB2312" w:cs="仿宋_GB2312"/>
                <w:bCs/>
                <w:sz w:val="24"/>
                <w:szCs w:val="24"/>
              </w:rPr>
            </w:pPr>
          </w:p>
          <w:p w14:paraId="0D29604B">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0"/>
              <w:rPr>
                <w:rFonts w:hint="eastAsia" w:ascii="仿宋_GB2312" w:hAnsi="仿宋_GB2312" w:eastAsia="仿宋_GB2312" w:cs="仿宋_GB2312"/>
                <w:bCs/>
                <w:sz w:val="24"/>
                <w:szCs w:val="24"/>
              </w:rPr>
            </w:pPr>
          </w:p>
          <w:p w14:paraId="3210B6C3">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0"/>
              <w:rPr>
                <w:rFonts w:hint="eastAsia" w:ascii="仿宋_GB2312" w:hAnsi="仿宋_GB2312" w:eastAsia="仿宋_GB2312" w:cs="仿宋_GB2312"/>
                <w:bCs/>
                <w:sz w:val="24"/>
                <w:szCs w:val="24"/>
              </w:rPr>
            </w:pPr>
          </w:p>
          <w:p w14:paraId="74C7FF87">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0"/>
              <w:rPr>
                <w:rFonts w:hint="eastAsia" w:ascii="仿宋_GB2312" w:hAnsi="仿宋_GB2312" w:eastAsia="仿宋_GB2312" w:cs="仿宋_GB2312"/>
                <w:bCs/>
                <w:sz w:val="24"/>
                <w:szCs w:val="24"/>
              </w:rPr>
            </w:pPr>
          </w:p>
        </w:tc>
      </w:tr>
    </w:tbl>
    <w:p w14:paraId="410F1C10">
      <w:pPr>
        <w:keepNext w:val="0"/>
        <w:keepLines w:val="0"/>
        <w:pageBreakBefore w:val="0"/>
        <w:widowControl w:val="0"/>
        <w:kinsoku/>
        <w:wordWrap/>
        <w:overflowPunct/>
        <w:topLinePunct w:val="0"/>
        <w:autoSpaceDE/>
        <w:autoSpaceDN/>
        <w:bidi w:val="0"/>
        <w:adjustRightInd/>
        <w:snapToGrid/>
        <w:spacing w:line="660" w:lineRule="exact"/>
        <w:ind w:right="590" w:rightChars="187"/>
        <w:jc w:val="left"/>
        <w:textAlignment w:val="auto"/>
        <w:outlineLvl w:val="0"/>
        <w:rPr>
          <w:rFonts w:hint="eastAsia" w:ascii="宋体" w:hAnsi="宋体" w:cs="永中宋体"/>
          <w:b/>
          <w:sz w:val="28"/>
          <w:szCs w:val="28"/>
        </w:rPr>
      </w:pPr>
      <w:r>
        <w:rPr>
          <w:rFonts w:hint="eastAsia" w:ascii="仿宋_GB2312" w:hAnsi="仿宋_GB2312" w:eastAsia="仿宋_GB2312" w:cs="仿宋_GB2312"/>
          <w:b w:val="0"/>
          <w:bCs/>
          <w:sz w:val="28"/>
          <w:szCs w:val="28"/>
        </w:rPr>
        <w:t>表</w:t>
      </w:r>
      <w:r>
        <w:rPr>
          <w:rFonts w:hint="eastAsia" w:asciiTheme="minorEastAsia" w:hAnsiTheme="minorEastAsia" w:eastAsiaTheme="minorEastAsia" w:cstheme="minorEastAsia"/>
          <w:b w:val="0"/>
          <w:bCs/>
          <w:sz w:val="28"/>
          <w:szCs w:val="28"/>
        </w:rPr>
        <w:t>3</w:t>
      </w:r>
      <w:r>
        <w:rPr>
          <w:rFonts w:hint="eastAsia" w:ascii="仿宋_GB2312" w:hAnsi="仿宋_GB2312" w:eastAsia="仿宋_GB2312" w:cs="仿宋_GB2312"/>
          <w:b w:val="0"/>
          <w:bCs/>
          <w:sz w:val="28"/>
          <w:szCs w:val="28"/>
        </w:rPr>
        <w:t>-n-</w:t>
      </w:r>
      <w:r>
        <w:rPr>
          <w:rFonts w:hint="eastAsia" w:asciiTheme="minorEastAsia" w:hAnsiTheme="minorEastAsia" w:eastAsiaTheme="minorEastAsia" w:cstheme="minorEastAsia"/>
          <w:b w:val="0"/>
          <w:bCs/>
          <w:sz w:val="28"/>
          <w:szCs w:val="28"/>
        </w:rPr>
        <w:t>2</w:t>
      </w:r>
      <w:r>
        <w:rPr>
          <w:rFonts w:hint="eastAsia" w:ascii="仿宋_GB2312" w:hAnsi="仿宋_GB2312" w:eastAsia="仿宋_GB2312" w:cs="仿宋_GB2312"/>
          <w:b w:val="0"/>
          <w:bCs/>
          <w:sz w:val="28"/>
          <w:szCs w:val="28"/>
          <w:u w:val="single"/>
        </w:rPr>
        <w:t xml:space="preserve">                 </w:t>
      </w:r>
      <w:r>
        <w:rPr>
          <w:rFonts w:hint="eastAsia" w:ascii="仿宋_GB2312" w:hAnsi="仿宋_GB2312" w:eastAsia="仿宋_GB2312" w:cs="仿宋_GB2312"/>
          <w:b w:val="0"/>
          <w:bCs/>
          <w:sz w:val="28"/>
          <w:szCs w:val="28"/>
        </w:rPr>
        <w:t>专业（职业）建设内容与进度</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0"/>
        <w:gridCol w:w="2194"/>
        <w:gridCol w:w="2664"/>
        <w:gridCol w:w="2664"/>
      </w:tblGrid>
      <w:tr w14:paraId="2F9D7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3194" w:type="dxa"/>
            <w:gridSpan w:val="2"/>
            <w:tcBorders>
              <w:top w:val="single" w:color="auto" w:sz="4" w:space="0"/>
              <w:left w:val="single" w:color="auto" w:sz="4" w:space="0"/>
              <w:bottom w:val="single" w:color="auto" w:sz="4" w:space="0"/>
              <w:right w:val="single" w:color="auto" w:sz="4" w:space="0"/>
            </w:tcBorders>
            <w:noWrap w:val="0"/>
            <w:vAlign w:val="center"/>
          </w:tcPr>
          <w:p w14:paraId="506BB439">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建设内容一</w:t>
            </w:r>
          </w:p>
          <w:p w14:paraId="76D683E1">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1"/>
                <w:szCs w:val="21"/>
              </w:rPr>
              <w:t>（重点包括课程设置、培训模式、教材开发、师资配备、培训设备设施、实训实操、技能评价等内容）</w:t>
            </w:r>
          </w:p>
        </w:tc>
        <w:tc>
          <w:tcPr>
            <w:tcW w:w="2664" w:type="dxa"/>
            <w:tcBorders>
              <w:top w:val="single" w:color="auto" w:sz="4" w:space="0"/>
              <w:left w:val="single" w:color="auto" w:sz="4" w:space="0"/>
              <w:bottom w:val="single" w:color="auto" w:sz="4" w:space="0"/>
              <w:right w:val="single" w:color="auto" w:sz="4" w:space="0"/>
            </w:tcBorders>
            <w:noWrap w:val="0"/>
            <w:vAlign w:val="center"/>
          </w:tcPr>
          <w:p w14:paraId="457D7BDC">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建设期第一年</w:t>
            </w:r>
          </w:p>
          <w:p w14:paraId="249288CB">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验收要点</w:t>
            </w:r>
          </w:p>
        </w:tc>
        <w:tc>
          <w:tcPr>
            <w:tcW w:w="2664" w:type="dxa"/>
            <w:tcBorders>
              <w:top w:val="single" w:color="auto" w:sz="4" w:space="0"/>
              <w:left w:val="single" w:color="auto" w:sz="4" w:space="0"/>
              <w:bottom w:val="single" w:color="auto" w:sz="4" w:space="0"/>
              <w:right w:val="single" w:color="auto" w:sz="4" w:space="0"/>
            </w:tcBorders>
            <w:noWrap w:val="0"/>
            <w:vAlign w:val="center"/>
          </w:tcPr>
          <w:p w14:paraId="235E473B">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建设期第二年</w:t>
            </w:r>
          </w:p>
          <w:p w14:paraId="1E3AD0E9">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验收要点</w:t>
            </w:r>
          </w:p>
        </w:tc>
      </w:tr>
      <w:tr w14:paraId="490B7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000" w:type="dxa"/>
            <w:vMerge w:val="restart"/>
            <w:tcBorders>
              <w:top w:val="single" w:color="auto" w:sz="4" w:space="0"/>
              <w:left w:val="single" w:color="auto" w:sz="4" w:space="0"/>
              <w:bottom w:val="single" w:color="auto" w:sz="4" w:space="0"/>
              <w:right w:val="single" w:color="auto" w:sz="4" w:space="0"/>
            </w:tcBorders>
            <w:noWrap w:val="0"/>
            <w:vAlign w:val="center"/>
          </w:tcPr>
          <w:p w14:paraId="1F1F9B0E">
            <w:pPr>
              <w:keepNext w:val="0"/>
              <w:keepLines w:val="0"/>
              <w:pageBreakBefore w:val="0"/>
              <w:widowControl w:val="0"/>
              <w:kinsoku/>
              <w:wordWrap/>
              <w:overflowPunct/>
              <w:topLinePunct w:val="0"/>
              <w:autoSpaceDE/>
              <w:autoSpaceDN/>
              <w:bidi w:val="0"/>
              <w:adjustRightInd/>
              <w:snapToGrid w:val="0"/>
              <w:spacing w:line="320" w:lineRule="exact"/>
              <w:ind w:right="0" w:rightChars="0"/>
              <w:jc w:val="center"/>
              <w:textAlignment w:val="auto"/>
              <w:outlineLvl w:val="0"/>
              <w:rPr>
                <w:rFonts w:hint="eastAsia" w:ascii="仿宋_GB2312" w:hAnsi="仿宋_GB2312" w:eastAsia="仿宋_GB2312" w:cs="仿宋_GB2312"/>
                <w:bCs/>
                <w:spacing w:val="-20"/>
                <w:sz w:val="24"/>
                <w:szCs w:val="24"/>
              </w:rPr>
            </w:pPr>
            <w:r>
              <w:rPr>
                <w:rFonts w:hint="eastAsia" w:ascii="仿宋_GB2312" w:hAnsi="仿宋_GB2312" w:eastAsia="仿宋_GB2312" w:cs="仿宋_GB2312"/>
                <w:bCs/>
                <w:spacing w:val="-11"/>
                <w:sz w:val="24"/>
                <w:szCs w:val="24"/>
              </w:rPr>
              <w:t>构建完善的高技能人才培训</w:t>
            </w:r>
            <w:r>
              <w:rPr>
                <w:rFonts w:hint="eastAsia" w:ascii="仿宋_GB2312" w:hAnsi="仿宋_GB2312" w:eastAsia="仿宋_GB2312" w:cs="仿宋_GB2312"/>
                <w:bCs/>
                <w:spacing w:val="-11"/>
                <w:sz w:val="24"/>
                <w:szCs w:val="24"/>
                <w:lang w:eastAsia="zh-CN"/>
              </w:rPr>
              <w:t>和评价</w:t>
            </w:r>
            <w:r>
              <w:rPr>
                <w:rFonts w:hint="eastAsia" w:ascii="仿宋_GB2312" w:hAnsi="仿宋_GB2312" w:eastAsia="仿宋_GB2312" w:cs="仿宋_GB2312"/>
                <w:bCs/>
                <w:spacing w:val="-11"/>
                <w:sz w:val="24"/>
                <w:szCs w:val="24"/>
              </w:rPr>
              <w:t>体系</w:t>
            </w:r>
          </w:p>
        </w:tc>
        <w:tc>
          <w:tcPr>
            <w:tcW w:w="2194" w:type="dxa"/>
            <w:tcBorders>
              <w:top w:val="single" w:color="auto" w:sz="4" w:space="0"/>
              <w:left w:val="single" w:color="auto" w:sz="4" w:space="0"/>
              <w:bottom w:val="single" w:color="auto" w:sz="4" w:space="0"/>
              <w:right w:val="single" w:color="auto" w:sz="4" w:space="0"/>
            </w:tcBorders>
            <w:noWrap w:val="0"/>
            <w:vAlign w:val="top"/>
          </w:tcPr>
          <w:p w14:paraId="40F9440A">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r>
              <w:rPr>
                <w:rFonts w:hint="eastAsia" w:asciiTheme="minorEastAsia" w:hAnsiTheme="minorEastAsia" w:eastAsiaTheme="minorEastAsia" w:cstheme="minorEastAsia"/>
                <w:bCs/>
                <w:sz w:val="24"/>
                <w:szCs w:val="24"/>
              </w:rPr>
              <w:t>1</w:t>
            </w:r>
            <w:r>
              <w:rPr>
                <w:rFonts w:hint="eastAsia" w:ascii="仿宋_GB2312" w:hAnsi="仿宋_GB2312" w:eastAsia="仿宋_GB2312" w:cs="仿宋_GB2312"/>
                <w:bCs/>
                <w:sz w:val="24"/>
                <w:szCs w:val="24"/>
              </w:rPr>
              <w:t>.</w:t>
            </w:r>
          </w:p>
        </w:tc>
        <w:tc>
          <w:tcPr>
            <w:tcW w:w="2664" w:type="dxa"/>
            <w:tcBorders>
              <w:top w:val="single" w:color="auto" w:sz="4" w:space="0"/>
              <w:left w:val="single" w:color="auto" w:sz="4" w:space="0"/>
              <w:bottom w:val="single" w:color="auto" w:sz="4" w:space="0"/>
              <w:right w:val="single" w:color="auto" w:sz="4" w:space="0"/>
            </w:tcBorders>
            <w:noWrap w:val="0"/>
            <w:vAlign w:val="top"/>
          </w:tcPr>
          <w:p w14:paraId="6F198586">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noWrap w:val="0"/>
            <w:vAlign w:val="top"/>
          </w:tcPr>
          <w:p w14:paraId="10D5A8B9">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r>
      <w:tr w14:paraId="7E811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000" w:type="dxa"/>
            <w:vMerge w:val="continue"/>
            <w:tcBorders>
              <w:top w:val="single" w:color="auto" w:sz="4" w:space="0"/>
              <w:left w:val="single" w:color="auto" w:sz="4" w:space="0"/>
              <w:bottom w:val="single" w:color="auto" w:sz="4" w:space="0"/>
              <w:right w:val="single" w:color="auto" w:sz="4" w:space="0"/>
            </w:tcBorders>
            <w:noWrap w:val="0"/>
            <w:vAlign w:val="center"/>
          </w:tcPr>
          <w:p w14:paraId="1D30E90C">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4CF7B060">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r>
              <w:rPr>
                <w:rFonts w:hint="eastAsia" w:asciiTheme="minorEastAsia" w:hAnsiTheme="minorEastAsia" w:eastAsiaTheme="minorEastAsia" w:cstheme="minorEastAsia"/>
                <w:bCs/>
                <w:sz w:val="24"/>
                <w:szCs w:val="24"/>
              </w:rPr>
              <w:t>2</w:t>
            </w:r>
            <w:r>
              <w:rPr>
                <w:rFonts w:hint="eastAsia" w:ascii="仿宋_GB2312" w:hAnsi="仿宋_GB2312" w:eastAsia="仿宋_GB2312" w:cs="仿宋_GB2312"/>
                <w:bCs/>
                <w:sz w:val="24"/>
                <w:szCs w:val="24"/>
              </w:rPr>
              <w:t>.</w:t>
            </w:r>
          </w:p>
        </w:tc>
        <w:tc>
          <w:tcPr>
            <w:tcW w:w="2664" w:type="dxa"/>
            <w:tcBorders>
              <w:top w:val="single" w:color="auto" w:sz="4" w:space="0"/>
              <w:left w:val="single" w:color="auto" w:sz="4" w:space="0"/>
              <w:bottom w:val="single" w:color="auto" w:sz="4" w:space="0"/>
              <w:right w:val="single" w:color="auto" w:sz="4" w:space="0"/>
            </w:tcBorders>
            <w:noWrap w:val="0"/>
            <w:vAlign w:val="top"/>
          </w:tcPr>
          <w:p w14:paraId="0B4F5E23">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noWrap w:val="0"/>
            <w:vAlign w:val="top"/>
          </w:tcPr>
          <w:p w14:paraId="1A2B1D66">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r>
      <w:tr w14:paraId="7FBF6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000" w:type="dxa"/>
            <w:vMerge w:val="continue"/>
            <w:tcBorders>
              <w:top w:val="single" w:color="auto" w:sz="4" w:space="0"/>
              <w:left w:val="single" w:color="auto" w:sz="4" w:space="0"/>
              <w:bottom w:val="single" w:color="auto" w:sz="4" w:space="0"/>
              <w:right w:val="single" w:color="auto" w:sz="4" w:space="0"/>
            </w:tcBorders>
            <w:noWrap w:val="0"/>
            <w:vAlign w:val="center"/>
          </w:tcPr>
          <w:p w14:paraId="7BCF5D29">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64054D35">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r>
              <w:rPr>
                <w:rFonts w:hint="eastAsia" w:asciiTheme="minorEastAsia" w:hAnsiTheme="minorEastAsia" w:eastAsiaTheme="minorEastAsia" w:cstheme="minorEastAsia"/>
                <w:bCs/>
                <w:sz w:val="24"/>
                <w:szCs w:val="24"/>
              </w:rPr>
              <w:t>3</w:t>
            </w:r>
            <w:r>
              <w:rPr>
                <w:rFonts w:hint="eastAsia" w:ascii="仿宋_GB2312" w:hAnsi="仿宋_GB2312" w:eastAsia="仿宋_GB2312" w:cs="仿宋_GB2312"/>
                <w:bCs/>
                <w:sz w:val="24"/>
                <w:szCs w:val="24"/>
              </w:rPr>
              <w:t>.</w:t>
            </w:r>
          </w:p>
        </w:tc>
        <w:tc>
          <w:tcPr>
            <w:tcW w:w="2664" w:type="dxa"/>
            <w:tcBorders>
              <w:top w:val="single" w:color="auto" w:sz="4" w:space="0"/>
              <w:left w:val="single" w:color="auto" w:sz="4" w:space="0"/>
              <w:bottom w:val="single" w:color="auto" w:sz="4" w:space="0"/>
              <w:right w:val="single" w:color="auto" w:sz="4" w:space="0"/>
            </w:tcBorders>
            <w:noWrap w:val="0"/>
            <w:vAlign w:val="top"/>
          </w:tcPr>
          <w:p w14:paraId="7A29DDAF">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noWrap w:val="0"/>
            <w:vAlign w:val="top"/>
          </w:tcPr>
          <w:p w14:paraId="7F4F7BD4">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r>
      <w:tr w14:paraId="3AC8C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000" w:type="dxa"/>
            <w:vMerge w:val="continue"/>
            <w:tcBorders>
              <w:top w:val="single" w:color="auto" w:sz="4" w:space="0"/>
              <w:left w:val="single" w:color="auto" w:sz="4" w:space="0"/>
              <w:bottom w:val="single" w:color="auto" w:sz="4" w:space="0"/>
              <w:right w:val="single" w:color="auto" w:sz="4" w:space="0"/>
            </w:tcBorders>
            <w:noWrap w:val="0"/>
            <w:vAlign w:val="center"/>
          </w:tcPr>
          <w:p w14:paraId="522CB435">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0F8285DB">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r>
              <w:rPr>
                <w:rFonts w:hint="eastAsia" w:asciiTheme="minorEastAsia" w:hAnsiTheme="minorEastAsia" w:eastAsiaTheme="minorEastAsia" w:cstheme="minorEastAsia"/>
                <w:bCs/>
                <w:sz w:val="24"/>
                <w:szCs w:val="24"/>
              </w:rPr>
              <w:t>4</w:t>
            </w:r>
            <w:r>
              <w:rPr>
                <w:rFonts w:hint="eastAsia" w:ascii="仿宋_GB2312" w:hAnsi="仿宋_GB2312" w:eastAsia="仿宋_GB2312" w:cs="仿宋_GB2312"/>
                <w:bCs/>
                <w:sz w:val="24"/>
                <w:szCs w:val="24"/>
              </w:rPr>
              <w:t>.</w:t>
            </w:r>
          </w:p>
        </w:tc>
        <w:tc>
          <w:tcPr>
            <w:tcW w:w="2664" w:type="dxa"/>
            <w:tcBorders>
              <w:top w:val="single" w:color="auto" w:sz="4" w:space="0"/>
              <w:left w:val="single" w:color="auto" w:sz="4" w:space="0"/>
              <w:bottom w:val="single" w:color="auto" w:sz="4" w:space="0"/>
              <w:right w:val="single" w:color="auto" w:sz="4" w:space="0"/>
            </w:tcBorders>
            <w:noWrap w:val="0"/>
            <w:vAlign w:val="top"/>
          </w:tcPr>
          <w:p w14:paraId="307092D7">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noWrap w:val="0"/>
            <w:vAlign w:val="top"/>
          </w:tcPr>
          <w:p w14:paraId="097E37BE">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r>
      <w:tr w14:paraId="1C1D6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jc w:val="center"/>
        </w:trPr>
        <w:tc>
          <w:tcPr>
            <w:tcW w:w="3194" w:type="dxa"/>
            <w:gridSpan w:val="2"/>
            <w:tcBorders>
              <w:top w:val="single" w:color="auto" w:sz="4" w:space="0"/>
              <w:left w:val="single" w:color="auto" w:sz="4" w:space="0"/>
              <w:bottom w:val="single" w:color="auto" w:sz="4" w:space="0"/>
              <w:right w:val="single" w:color="auto" w:sz="4" w:space="0"/>
            </w:tcBorders>
            <w:noWrap w:val="0"/>
            <w:vAlign w:val="center"/>
          </w:tcPr>
          <w:p w14:paraId="1B03A1E6">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建设内容二</w:t>
            </w:r>
          </w:p>
          <w:p w14:paraId="177BA138">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1"/>
                <w:szCs w:val="21"/>
              </w:rPr>
              <w:t>（重点包括校企合作、企业新型学徒制、师资能力提升、设备设施改造等内容）</w:t>
            </w:r>
          </w:p>
        </w:tc>
        <w:tc>
          <w:tcPr>
            <w:tcW w:w="2664" w:type="dxa"/>
            <w:tcBorders>
              <w:top w:val="single" w:color="auto" w:sz="4" w:space="0"/>
              <w:left w:val="single" w:color="auto" w:sz="4" w:space="0"/>
              <w:bottom w:val="single" w:color="auto" w:sz="4" w:space="0"/>
              <w:right w:val="single" w:color="auto" w:sz="4" w:space="0"/>
            </w:tcBorders>
            <w:noWrap w:val="0"/>
            <w:vAlign w:val="center"/>
          </w:tcPr>
          <w:p w14:paraId="609DD077">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建设期第一年</w:t>
            </w:r>
          </w:p>
          <w:p w14:paraId="0E0CA52E">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验收要点</w:t>
            </w:r>
          </w:p>
        </w:tc>
        <w:tc>
          <w:tcPr>
            <w:tcW w:w="2664" w:type="dxa"/>
            <w:tcBorders>
              <w:top w:val="single" w:color="auto" w:sz="4" w:space="0"/>
              <w:left w:val="single" w:color="auto" w:sz="4" w:space="0"/>
              <w:bottom w:val="single" w:color="auto" w:sz="4" w:space="0"/>
              <w:right w:val="single" w:color="auto" w:sz="4" w:space="0"/>
            </w:tcBorders>
            <w:noWrap w:val="0"/>
            <w:vAlign w:val="center"/>
          </w:tcPr>
          <w:p w14:paraId="0C341B5C">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建设期第二年</w:t>
            </w:r>
          </w:p>
          <w:p w14:paraId="144CF4E3">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验收要点</w:t>
            </w:r>
          </w:p>
        </w:tc>
      </w:tr>
      <w:tr w14:paraId="09151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000" w:type="dxa"/>
            <w:vMerge w:val="restart"/>
            <w:tcBorders>
              <w:top w:val="single" w:color="auto" w:sz="4" w:space="0"/>
              <w:left w:val="single" w:color="auto" w:sz="4" w:space="0"/>
              <w:bottom w:val="single" w:color="auto" w:sz="4" w:space="0"/>
              <w:right w:val="single" w:color="auto" w:sz="4" w:space="0"/>
            </w:tcBorders>
            <w:noWrap w:val="0"/>
            <w:vAlign w:val="center"/>
          </w:tcPr>
          <w:p w14:paraId="3A0C1BBA">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0"/>
              <w:rPr>
                <w:rFonts w:hint="eastAsia" w:ascii="仿宋_GB2312" w:hAnsi="仿宋_GB2312" w:eastAsia="仿宋_GB2312" w:cs="仿宋_GB2312"/>
                <w:bCs/>
                <w:spacing w:val="-20"/>
                <w:sz w:val="24"/>
                <w:szCs w:val="24"/>
              </w:rPr>
            </w:pPr>
            <w:r>
              <w:rPr>
                <w:rFonts w:hint="eastAsia" w:ascii="仿宋_GB2312" w:hAnsi="仿宋_GB2312" w:eastAsia="仿宋_GB2312" w:cs="仿宋_GB2312"/>
                <w:bCs/>
                <w:spacing w:val="-11"/>
                <w:sz w:val="24"/>
                <w:szCs w:val="24"/>
              </w:rPr>
              <w:t>提升培训</w:t>
            </w:r>
            <w:r>
              <w:rPr>
                <w:rFonts w:hint="eastAsia" w:ascii="仿宋_GB2312" w:hAnsi="仿宋_GB2312" w:eastAsia="仿宋_GB2312" w:cs="仿宋_GB2312"/>
                <w:bCs/>
                <w:spacing w:val="-11"/>
                <w:sz w:val="24"/>
                <w:szCs w:val="24"/>
                <w:lang w:eastAsia="zh-CN"/>
              </w:rPr>
              <w:t>和评价</w:t>
            </w:r>
            <w:r>
              <w:rPr>
                <w:rFonts w:hint="eastAsia" w:ascii="仿宋_GB2312" w:hAnsi="仿宋_GB2312" w:eastAsia="仿宋_GB2312" w:cs="仿宋_GB2312"/>
                <w:bCs/>
                <w:spacing w:val="-11"/>
                <w:sz w:val="24"/>
                <w:szCs w:val="24"/>
              </w:rPr>
              <w:t>能力</w:t>
            </w:r>
          </w:p>
        </w:tc>
        <w:tc>
          <w:tcPr>
            <w:tcW w:w="2194" w:type="dxa"/>
            <w:tcBorders>
              <w:top w:val="single" w:color="auto" w:sz="4" w:space="0"/>
              <w:left w:val="single" w:color="auto" w:sz="4" w:space="0"/>
              <w:bottom w:val="single" w:color="auto" w:sz="4" w:space="0"/>
              <w:right w:val="single" w:color="auto" w:sz="4" w:space="0"/>
            </w:tcBorders>
            <w:noWrap w:val="0"/>
            <w:vAlign w:val="top"/>
          </w:tcPr>
          <w:p w14:paraId="3C27D3EF">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r>
              <w:rPr>
                <w:rFonts w:hint="eastAsia" w:asciiTheme="minorEastAsia" w:hAnsiTheme="minorEastAsia" w:eastAsiaTheme="minorEastAsia" w:cstheme="minorEastAsia"/>
                <w:bCs/>
                <w:sz w:val="24"/>
                <w:szCs w:val="24"/>
              </w:rPr>
              <w:t>1</w:t>
            </w:r>
            <w:r>
              <w:rPr>
                <w:rFonts w:hint="eastAsia" w:ascii="仿宋_GB2312" w:hAnsi="仿宋_GB2312" w:eastAsia="仿宋_GB2312" w:cs="仿宋_GB2312"/>
                <w:bCs/>
                <w:sz w:val="24"/>
                <w:szCs w:val="24"/>
              </w:rPr>
              <w:t>.</w:t>
            </w:r>
          </w:p>
        </w:tc>
        <w:tc>
          <w:tcPr>
            <w:tcW w:w="2664" w:type="dxa"/>
            <w:tcBorders>
              <w:top w:val="single" w:color="auto" w:sz="4" w:space="0"/>
              <w:left w:val="single" w:color="auto" w:sz="4" w:space="0"/>
              <w:bottom w:val="single" w:color="auto" w:sz="4" w:space="0"/>
              <w:right w:val="single" w:color="auto" w:sz="4" w:space="0"/>
            </w:tcBorders>
            <w:noWrap w:val="0"/>
            <w:vAlign w:val="top"/>
          </w:tcPr>
          <w:p w14:paraId="3D1B844D">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noWrap w:val="0"/>
            <w:vAlign w:val="top"/>
          </w:tcPr>
          <w:p w14:paraId="06767EA8">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r>
      <w:tr w14:paraId="76D31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000" w:type="dxa"/>
            <w:vMerge w:val="continue"/>
            <w:tcBorders>
              <w:top w:val="single" w:color="auto" w:sz="4" w:space="0"/>
              <w:left w:val="single" w:color="auto" w:sz="4" w:space="0"/>
              <w:bottom w:val="single" w:color="auto" w:sz="4" w:space="0"/>
              <w:right w:val="single" w:color="auto" w:sz="4" w:space="0"/>
            </w:tcBorders>
            <w:noWrap w:val="0"/>
            <w:vAlign w:val="center"/>
          </w:tcPr>
          <w:p w14:paraId="3FEBA1D5">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0FBFD662">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r>
              <w:rPr>
                <w:rFonts w:hint="eastAsia" w:asciiTheme="minorEastAsia" w:hAnsiTheme="minorEastAsia" w:eastAsiaTheme="minorEastAsia" w:cstheme="minorEastAsia"/>
                <w:bCs/>
                <w:sz w:val="24"/>
                <w:szCs w:val="24"/>
              </w:rPr>
              <w:t>2</w:t>
            </w:r>
            <w:r>
              <w:rPr>
                <w:rFonts w:hint="eastAsia" w:ascii="仿宋_GB2312" w:hAnsi="仿宋_GB2312" w:eastAsia="仿宋_GB2312" w:cs="仿宋_GB2312"/>
                <w:bCs/>
                <w:sz w:val="24"/>
                <w:szCs w:val="24"/>
              </w:rPr>
              <w:t>.</w:t>
            </w:r>
          </w:p>
        </w:tc>
        <w:tc>
          <w:tcPr>
            <w:tcW w:w="2664" w:type="dxa"/>
            <w:tcBorders>
              <w:top w:val="single" w:color="auto" w:sz="4" w:space="0"/>
              <w:left w:val="single" w:color="auto" w:sz="4" w:space="0"/>
              <w:bottom w:val="single" w:color="auto" w:sz="4" w:space="0"/>
              <w:right w:val="single" w:color="auto" w:sz="4" w:space="0"/>
            </w:tcBorders>
            <w:noWrap w:val="0"/>
            <w:vAlign w:val="top"/>
          </w:tcPr>
          <w:p w14:paraId="5630661B">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noWrap w:val="0"/>
            <w:vAlign w:val="top"/>
          </w:tcPr>
          <w:p w14:paraId="04CCA811">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r>
      <w:tr w14:paraId="39101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000" w:type="dxa"/>
            <w:vMerge w:val="continue"/>
            <w:tcBorders>
              <w:top w:val="single" w:color="auto" w:sz="4" w:space="0"/>
              <w:left w:val="single" w:color="auto" w:sz="4" w:space="0"/>
              <w:bottom w:val="single" w:color="auto" w:sz="4" w:space="0"/>
              <w:right w:val="single" w:color="auto" w:sz="4" w:space="0"/>
            </w:tcBorders>
            <w:noWrap w:val="0"/>
            <w:vAlign w:val="center"/>
          </w:tcPr>
          <w:p w14:paraId="180BA4B6">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466CDE75">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r>
              <w:rPr>
                <w:rFonts w:hint="eastAsia" w:asciiTheme="minorEastAsia" w:hAnsiTheme="minorEastAsia" w:eastAsiaTheme="minorEastAsia" w:cstheme="minorEastAsia"/>
                <w:bCs/>
                <w:sz w:val="24"/>
                <w:szCs w:val="24"/>
              </w:rPr>
              <w:t>3</w:t>
            </w:r>
            <w:r>
              <w:rPr>
                <w:rFonts w:hint="eastAsia" w:ascii="仿宋_GB2312" w:hAnsi="仿宋_GB2312" w:eastAsia="仿宋_GB2312" w:cs="仿宋_GB2312"/>
                <w:bCs/>
                <w:sz w:val="24"/>
                <w:szCs w:val="24"/>
              </w:rPr>
              <w:t>.</w:t>
            </w:r>
          </w:p>
        </w:tc>
        <w:tc>
          <w:tcPr>
            <w:tcW w:w="2664" w:type="dxa"/>
            <w:tcBorders>
              <w:top w:val="single" w:color="auto" w:sz="4" w:space="0"/>
              <w:left w:val="single" w:color="auto" w:sz="4" w:space="0"/>
              <w:bottom w:val="single" w:color="auto" w:sz="4" w:space="0"/>
              <w:right w:val="single" w:color="auto" w:sz="4" w:space="0"/>
            </w:tcBorders>
            <w:noWrap w:val="0"/>
            <w:vAlign w:val="top"/>
          </w:tcPr>
          <w:p w14:paraId="47FBE1A7">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noWrap w:val="0"/>
            <w:vAlign w:val="top"/>
          </w:tcPr>
          <w:p w14:paraId="36684886">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r>
      <w:tr w14:paraId="1B991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000" w:type="dxa"/>
            <w:vMerge w:val="continue"/>
            <w:tcBorders>
              <w:top w:val="single" w:color="auto" w:sz="4" w:space="0"/>
              <w:left w:val="single" w:color="auto" w:sz="4" w:space="0"/>
              <w:bottom w:val="single" w:color="auto" w:sz="4" w:space="0"/>
              <w:right w:val="single" w:color="auto" w:sz="4" w:space="0"/>
            </w:tcBorders>
            <w:noWrap w:val="0"/>
            <w:vAlign w:val="center"/>
          </w:tcPr>
          <w:p w14:paraId="2CB39A30">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57D51C93">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r>
              <w:rPr>
                <w:rFonts w:hint="eastAsia" w:asciiTheme="minorEastAsia" w:hAnsiTheme="minorEastAsia" w:eastAsiaTheme="minorEastAsia" w:cstheme="minorEastAsia"/>
                <w:bCs/>
                <w:sz w:val="24"/>
                <w:szCs w:val="24"/>
              </w:rPr>
              <w:t>4</w:t>
            </w:r>
            <w:r>
              <w:rPr>
                <w:rFonts w:hint="eastAsia" w:ascii="仿宋_GB2312" w:hAnsi="仿宋_GB2312" w:eastAsia="仿宋_GB2312" w:cs="仿宋_GB2312"/>
                <w:bCs/>
                <w:sz w:val="24"/>
                <w:szCs w:val="24"/>
              </w:rPr>
              <w:t>.</w:t>
            </w:r>
          </w:p>
        </w:tc>
        <w:tc>
          <w:tcPr>
            <w:tcW w:w="2664" w:type="dxa"/>
            <w:tcBorders>
              <w:top w:val="single" w:color="auto" w:sz="4" w:space="0"/>
              <w:left w:val="single" w:color="auto" w:sz="4" w:space="0"/>
              <w:bottom w:val="single" w:color="auto" w:sz="4" w:space="0"/>
              <w:right w:val="single" w:color="auto" w:sz="4" w:space="0"/>
            </w:tcBorders>
            <w:noWrap w:val="0"/>
            <w:vAlign w:val="top"/>
          </w:tcPr>
          <w:p w14:paraId="0DB04B7D">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noWrap w:val="0"/>
            <w:vAlign w:val="top"/>
          </w:tcPr>
          <w:p w14:paraId="1CCBE10F">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r>
      <w:tr w14:paraId="2E50D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000" w:type="dxa"/>
            <w:vMerge w:val="continue"/>
            <w:tcBorders>
              <w:top w:val="single" w:color="auto" w:sz="4" w:space="0"/>
              <w:left w:val="single" w:color="auto" w:sz="4" w:space="0"/>
              <w:bottom w:val="single" w:color="auto" w:sz="4" w:space="0"/>
              <w:right w:val="single" w:color="auto" w:sz="4" w:space="0"/>
            </w:tcBorders>
            <w:noWrap w:val="0"/>
            <w:vAlign w:val="center"/>
          </w:tcPr>
          <w:p w14:paraId="1B35B7E1">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645B1B10">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lang w:val="en-US" w:eastAsia="zh-CN"/>
              </w:rPr>
            </w:pPr>
            <w:r>
              <w:rPr>
                <w:rFonts w:hint="eastAsia" w:asciiTheme="minorEastAsia" w:hAnsiTheme="minorEastAsia" w:eastAsiaTheme="minorEastAsia" w:cstheme="minorEastAsia"/>
                <w:bCs/>
                <w:sz w:val="24"/>
                <w:szCs w:val="24"/>
                <w:lang w:val="en-US" w:eastAsia="zh-CN"/>
              </w:rPr>
              <w:t>5</w:t>
            </w:r>
            <w:r>
              <w:rPr>
                <w:rFonts w:hint="eastAsia" w:ascii="仿宋_GB2312" w:hAnsi="仿宋_GB2312" w:eastAsia="仿宋_GB2312" w:cs="仿宋_GB2312"/>
                <w:bCs/>
                <w:sz w:val="24"/>
                <w:szCs w:val="24"/>
                <w:lang w:val="en-US" w:eastAsia="zh-CN"/>
              </w:rPr>
              <w:t>.</w:t>
            </w:r>
          </w:p>
        </w:tc>
        <w:tc>
          <w:tcPr>
            <w:tcW w:w="2664" w:type="dxa"/>
            <w:tcBorders>
              <w:top w:val="single" w:color="auto" w:sz="4" w:space="0"/>
              <w:left w:val="single" w:color="auto" w:sz="4" w:space="0"/>
              <w:bottom w:val="single" w:color="auto" w:sz="4" w:space="0"/>
              <w:right w:val="single" w:color="auto" w:sz="4" w:space="0"/>
            </w:tcBorders>
            <w:noWrap w:val="0"/>
            <w:vAlign w:val="top"/>
          </w:tcPr>
          <w:p w14:paraId="17E97885">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noWrap w:val="0"/>
            <w:vAlign w:val="top"/>
          </w:tcPr>
          <w:p w14:paraId="7927580B">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p>
        </w:tc>
      </w:tr>
      <w:tr w14:paraId="04E57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jc w:val="center"/>
        </w:trPr>
        <w:tc>
          <w:tcPr>
            <w:tcW w:w="3194" w:type="dxa"/>
            <w:gridSpan w:val="2"/>
            <w:tcBorders>
              <w:top w:val="single" w:color="auto" w:sz="4" w:space="0"/>
              <w:left w:val="single" w:color="auto" w:sz="4" w:space="0"/>
              <w:bottom w:val="single" w:color="auto" w:sz="4" w:space="0"/>
              <w:right w:val="single" w:color="auto" w:sz="4" w:space="0"/>
            </w:tcBorders>
            <w:noWrap w:val="0"/>
            <w:vAlign w:val="center"/>
          </w:tcPr>
          <w:p w14:paraId="0F5132A2">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建设内容三</w:t>
            </w:r>
          </w:p>
          <w:p w14:paraId="7F72D8C2">
            <w:pPr>
              <w:keepNext w:val="0"/>
              <w:keepLines w:val="0"/>
              <w:pageBreakBefore w:val="0"/>
              <w:widowControl w:val="0"/>
              <w:kinsoku/>
              <w:wordWrap/>
              <w:overflowPunct/>
              <w:topLinePunct w:val="0"/>
              <w:autoSpaceDE/>
              <w:autoSpaceDN/>
              <w:bidi w:val="0"/>
              <w:adjustRightInd/>
              <w:snapToGrid/>
              <w:spacing w:line="320" w:lineRule="exact"/>
              <w:ind w:right="0" w:rightChars="0"/>
              <w:jc w:val="both"/>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1"/>
                <w:szCs w:val="21"/>
              </w:rPr>
              <w:t>（重点包括高技能人才培训</w:t>
            </w:r>
            <w:r>
              <w:rPr>
                <w:rFonts w:hint="eastAsia" w:ascii="仿宋_GB2312" w:hAnsi="仿宋_GB2312" w:eastAsia="仿宋_GB2312" w:cs="仿宋_GB2312"/>
                <w:b w:val="0"/>
                <w:bCs/>
                <w:sz w:val="21"/>
                <w:szCs w:val="21"/>
                <w:lang w:eastAsia="zh-CN"/>
              </w:rPr>
              <w:t>和评价</w:t>
            </w:r>
            <w:r>
              <w:rPr>
                <w:rFonts w:hint="eastAsia" w:ascii="仿宋_GB2312" w:hAnsi="仿宋_GB2312" w:eastAsia="仿宋_GB2312" w:cs="仿宋_GB2312"/>
                <w:b w:val="0"/>
                <w:bCs/>
                <w:sz w:val="21"/>
                <w:szCs w:val="21"/>
              </w:rPr>
              <w:t>体系建设形成的技术经验、创新性规律性成果）</w:t>
            </w:r>
          </w:p>
        </w:tc>
        <w:tc>
          <w:tcPr>
            <w:tcW w:w="2664" w:type="dxa"/>
            <w:tcBorders>
              <w:top w:val="single" w:color="auto" w:sz="4" w:space="0"/>
              <w:left w:val="single" w:color="auto" w:sz="4" w:space="0"/>
              <w:bottom w:val="single" w:color="auto" w:sz="4" w:space="0"/>
              <w:right w:val="single" w:color="auto" w:sz="4" w:space="0"/>
            </w:tcBorders>
            <w:noWrap w:val="0"/>
            <w:vAlign w:val="center"/>
          </w:tcPr>
          <w:p w14:paraId="53141525">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建设期第一年</w:t>
            </w:r>
          </w:p>
          <w:p w14:paraId="6172079D">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 w:val="0"/>
                <w:bCs/>
                <w:sz w:val="24"/>
                <w:szCs w:val="24"/>
              </w:rPr>
              <w:t>验收要点</w:t>
            </w:r>
          </w:p>
        </w:tc>
        <w:tc>
          <w:tcPr>
            <w:tcW w:w="2664" w:type="dxa"/>
            <w:tcBorders>
              <w:top w:val="single" w:color="auto" w:sz="4" w:space="0"/>
              <w:left w:val="single" w:color="auto" w:sz="4" w:space="0"/>
              <w:bottom w:val="single" w:color="auto" w:sz="4" w:space="0"/>
              <w:right w:val="single" w:color="auto" w:sz="4" w:space="0"/>
            </w:tcBorders>
            <w:noWrap w:val="0"/>
            <w:vAlign w:val="center"/>
          </w:tcPr>
          <w:p w14:paraId="76F2A7B4">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建设期第二年</w:t>
            </w:r>
          </w:p>
          <w:p w14:paraId="35E7B323">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 w:val="0"/>
                <w:bCs/>
                <w:sz w:val="24"/>
                <w:szCs w:val="24"/>
              </w:rPr>
              <w:t>验收要点</w:t>
            </w:r>
          </w:p>
        </w:tc>
      </w:tr>
      <w:tr w14:paraId="4A03A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000" w:type="dxa"/>
            <w:vMerge w:val="restart"/>
            <w:tcBorders>
              <w:top w:val="single" w:color="auto" w:sz="4" w:space="0"/>
              <w:left w:val="single" w:color="auto" w:sz="4" w:space="0"/>
              <w:bottom w:val="single" w:color="auto" w:sz="4" w:space="0"/>
              <w:right w:val="single" w:color="auto" w:sz="4" w:space="0"/>
            </w:tcBorders>
            <w:noWrap w:val="0"/>
            <w:vAlign w:val="center"/>
          </w:tcPr>
          <w:p w14:paraId="1E2CD77A">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outlineLvl w:val="0"/>
              <w:rPr>
                <w:rFonts w:hint="eastAsia" w:ascii="仿宋_GB2312" w:hAnsi="仿宋_GB2312" w:eastAsia="仿宋_GB2312" w:cs="仿宋_GB2312"/>
                <w:b w:val="0"/>
                <w:bCs/>
                <w:spacing w:val="-20"/>
                <w:sz w:val="24"/>
                <w:szCs w:val="24"/>
              </w:rPr>
            </w:pPr>
            <w:r>
              <w:rPr>
                <w:rFonts w:hint="eastAsia" w:ascii="仿宋_GB2312" w:hAnsi="仿宋_GB2312" w:eastAsia="仿宋_GB2312" w:cs="仿宋_GB2312"/>
                <w:bCs/>
                <w:spacing w:val="-11"/>
                <w:sz w:val="24"/>
                <w:szCs w:val="24"/>
              </w:rPr>
              <w:t>高技能人才培养经验成果</w:t>
            </w:r>
          </w:p>
        </w:tc>
        <w:tc>
          <w:tcPr>
            <w:tcW w:w="2194" w:type="dxa"/>
            <w:tcBorders>
              <w:top w:val="single" w:color="auto" w:sz="4" w:space="0"/>
              <w:left w:val="single" w:color="auto" w:sz="4" w:space="0"/>
              <w:bottom w:val="single" w:color="auto" w:sz="4" w:space="0"/>
              <w:right w:val="single" w:color="auto" w:sz="4" w:space="0"/>
            </w:tcBorders>
            <w:noWrap w:val="0"/>
            <w:vAlign w:val="top"/>
          </w:tcPr>
          <w:p w14:paraId="646A9895">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r>
              <w:rPr>
                <w:rFonts w:hint="eastAsia" w:asciiTheme="minorEastAsia" w:hAnsiTheme="minorEastAsia" w:eastAsiaTheme="minorEastAsia" w:cstheme="minorEastAsia"/>
                <w:bCs/>
                <w:sz w:val="24"/>
                <w:szCs w:val="24"/>
              </w:rPr>
              <w:t>1</w:t>
            </w:r>
            <w:r>
              <w:rPr>
                <w:rFonts w:hint="eastAsia" w:ascii="仿宋_GB2312" w:hAnsi="仿宋_GB2312" w:eastAsia="仿宋_GB2312" w:cs="仿宋_GB2312"/>
                <w:bCs/>
                <w:sz w:val="24"/>
                <w:szCs w:val="24"/>
              </w:rPr>
              <w:t>.</w:t>
            </w:r>
          </w:p>
        </w:tc>
        <w:tc>
          <w:tcPr>
            <w:tcW w:w="2664" w:type="dxa"/>
            <w:tcBorders>
              <w:top w:val="single" w:color="auto" w:sz="4" w:space="0"/>
              <w:left w:val="single" w:color="auto" w:sz="4" w:space="0"/>
              <w:bottom w:val="single" w:color="auto" w:sz="4" w:space="0"/>
              <w:right w:val="single" w:color="auto" w:sz="4" w:space="0"/>
            </w:tcBorders>
            <w:noWrap w:val="0"/>
            <w:vAlign w:val="top"/>
          </w:tcPr>
          <w:p w14:paraId="27D6980F">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noWrap w:val="0"/>
            <w:vAlign w:val="top"/>
          </w:tcPr>
          <w:p w14:paraId="24B04FF0">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p>
        </w:tc>
      </w:tr>
      <w:tr w14:paraId="3E9B9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000" w:type="dxa"/>
            <w:vMerge w:val="continue"/>
            <w:tcBorders>
              <w:top w:val="single" w:color="auto" w:sz="4" w:space="0"/>
              <w:left w:val="single" w:color="auto" w:sz="4" w:space="0"/>
              <w:bottom w:val="single" w:color="auto" w:sz="4" w:space="0"/>
              <w:right w:val="single" w:color="auto" w:sz="4" w:space="0"/>
            </w:tcBorders>
            <w:noWrap w:val="0"/>
            <w:vAlign w:val="center"/>
          </w:tcPr>
          <w:p w14:paraId="2362E1F1">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2B68F58E">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r>
              <w:rPr>
                <w:rFonts w:hint="eastAsia" w:asciiTheme="minorEastAsia" w:hAnsiTheme="minorEastAsia" w:eastAsiaTheme="minorEastAsia" w:cstheme="minorEastAsia"/>
                <w:bCs/>
                <w:sz w:val="24"/>
                <w:szCs w:val="24"/>
              </w:rPr>
              <w:t>2</w:t>
            </w:r>
            <w:r>
              <w:rPr>
                <w:rFonts w:hint="eastAsia" w:ascii="仿宋_GB2312" w:hAnsi="仿宋_GB2312" w:eastAsia="仿宋_GB2312" w:cs="仿宋_GB2312"/>
                <w:bCs/>
                <w:sz w:val="24"/>
                <w:szCs w:val="24"/>
              </w:rPr>
              <w:t>.</w:t>
            </w:r>
          </w:p>
        </w:tc>
        <w:tc>
          <w:tcPr>
            <w:tcW w:w="2664" w:type="dxa"/>
            <w:tcBorders>
              <w:top w:val="single" w:color="auto" w:sz="4" w:space="0"/>
              <w:left w:val="single" w:color="auto" w:sz="4" w:space="0"/>
              <w:bottom w:val="single" w:color="auto" w:sz="4" w:space="0"/>
              <w:right w:val="single" w:color="auto" w:sz="4" w:space="0"/>
            </w:tcBorders>
            <w:noWrap w:val="0"/>
            <w:vAlign w:val="top"/>
          </w:tcPr>
          <w:p w14:paraId="16C5C5B1">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noWrap w:val="0"/>
            <w:vAlign w:val="top"/>
          </w:tcPr>
          <w:p w14:paraId="56BA5819">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p>
        </w:tc>
      </w:tr>
      <w:tr w14:paraId="2147F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000" w:type="dxa"/>
            <w:vMerge w:val="continue"/>
            <w:tcBorders>
              <w:top w:val="single" w:color="auto" w:sz="4" w:space="0"/>
              <w:left w:val="single" w:color="auto" w:sz="4" w:space="0"/>
              <w:bottom w:val="single" w:color="auto" w:sz="4" w:space="0"/>
              <w:right w:val="single" w:color="auto" w:sz="4" w:space="0"/>
            </w:tcBorders>
            <w:noWrap w:val="0"/>
            <w:vAlign w:val="center"/>
          </w:tcPr>
          <w:p w14:paraId="59EB7A22">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3899CA1E">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r>
              <w:rPr>
                <w:rFonts w:hint="eastAsia" w:asciiTheme="minorEastAsia" w:hAnsiTheme="minorEastAsia" w:eastAsiaTheme="minorEastAsia" w:cstheme="minorEastAsia"/>
                <w:bCs/>
                <w:sz w:val="24"/>
                <w:szCs w:val="24"/>
              </w:rPr>
              <w:t>3</w:t>
            </w:r>
            <w:r>
              <w:rPr>
                <w:rFonts w:hint="eastAsia" w:ascii="仿宋_GB2312" w:hAnsi="仿宋_GB2312" w:eastAsia="仿宋_GB2312" w:cs="仿宋_GB2312"/>
                <w:bCs/>
                <w:sz w:val="24"/>
                <w:szCs w:val="24"/>
              </w:rPr>
              <w:t>.</w:t>
            </w:r>
          </w:p>
        </w:tc>
        <w:tc>
          <w:tcPr>
            <w:tcW w:w="2664" w:type="dxa"/>
            <w:tcBorders>
              <w:top w:val="single" w:color="auto" w:sz="4" w:space="0"/>
              <w:left w:val="single" w:color="auto" w:sz="4" w:space="0"/>
              <w:bottom w:val="single" w:color="auto" w:sz="4" w:space="0"/>
              <w:right w:val="single" w:color="auto" w:sz="4" w:space="0"/>
            </w:tcBorders>
            <w:noWrap w:val="0"/>
            <w:vAlign w:val="top"/>
          </w:tcPr>
          <w:p w14:paraId="7233CFB0">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noWrap w:val="0"/>
            <w:vAlign w:val="top"/>
          </w:tcPr>
          <w:p w14:paraId="411B07A7">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p>
        </w:tc>
      </w:tr>
      <w:tr w14:paraId="7E9F2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000" w:type="dxa"/>
            <w:vMerge w:val="continue"/>
            <w:tcBorders>
              <w:top w:val="single" w:color="auto" w:sz="4" w:space="0"/>
              <w:left w:val="single" w:color="auto" w:sz="4" w:space="0"/>
              <w:bottom w:val="single" w:color="auto" w:sz="4" w:space="0"/>
              <w:right w:val="single" w:color="auto" w:sz="4" w:space="0"/>
            </w:tcBorders>
            <w:noWrap w:val="0"/>
            <w:vAlign w:val="center"/>
          </w:tcPr>
          <w:p w14:paraId="02884873">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5C0CEEDD">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r>
              <w:rPr>
                <w:rFonts w:hint="eastAsia" w:asciiTheme="minorEastAsia" w:hAnsiTheme="minorEastAsia" w:eastAsiaTheme="minorEastAsia" w:cstheme="minorEastAsia"/>
                <w:bCs/>
                <w:sz w:val="24"/>
                <w:szCs w:val="24"/>
              </w:rPr>
              <w:t>4</w:t>
            </w:r>
            <w:r>
              <w:rPr>
                <w:rFonts w:hint="eastAsia" w:ascii="仿宋_GB2312" w:hAnsi="仿宋_GB2312" w:eastAsia="仿宋_GB2312" w:cs="仿宋_GB2312"/>
                <w:bCs/>
                <w:sz w:val="24"/>
                <w:szCs w:val="24"/>
              </w:rPr>
              <w:t>.</w:t>
            </w:r>
          </w:p>
        </w:tc>
        <w:tc>
          <w:tcPr>
            <w:tcW w:w="2664" w:type="dxa"/>
            <w:tcBorders>
              <w:top w:val="single" w:color="auto" w:sz="4" w:space="0"/>
              <w:left w:val="single" w:color="auto" w:sz="4" w:space="0"/>
              <w:bottom w:val="single" w:color="auto" w:sz="4" w:space="0"/>
              <w:right w:val="single" w:color="auto" w:sz="4" w:space="0"/>
            </w:tcBorders>
            <w:noWrap w:val="0"/>
            <w:vAlign w:val="top"/>
          </w:tcPr>
          <w:p w14:paraId="052D6D62">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noWrap w:val="0"/>
            <w:vAlign w:val="top"/>
          </w:tcPr>
          <w:p w14:paraId="2976D101">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p>
        </w:tc>
      </w:tr>
      <w:tr w14:paraId="25691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000" w:type="dxa"/>
            <w:vMerge w:val="continue"/>
            <w:tcBorders>
              <w:top w:val="single" w:color="auto" w:sz="4" w:space="0"/>
              <w:left w:val="single" w:color="auto" w:sz="4" w:space="0"/>
              <w:bottom w:val="single" w:color="auto" w:sz="4" w:space="0"/>
              <w:right w:val="single" w:color="auto" w:sz="4" w:space="0"/>
            </w:tcBorders>
            <w:noWrap w:val="0"/>
            <w:vAlign w:val="center"/>
          </w:tcPr>
          <w:p w14:paraId="6D6D21AF">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pacing w:val="-20"/>
                <w:sz w:val="24"/>
                <w:szCs w:val="24"/>
              </w:rPr>
            </w:pPr>
          </w:p>
        </w:tc>
        <w:tc>
          <w:tcPr>
            <w:tcW w:w="2194" w:type="dxa"/>
            <w:tcBorders>
              <w:top w:val="single" w:color="auto" w:sz="4" w:space="0"/>
              <w:left w:val="single" w:color="auto" w:sz="4" w:space="0"/>
              <w:bottom w:val="single" w:color="auto" w:sz="4" w:space="0"/>
              <w:right w:val="single" w:color="auto" w:sz="4" w:space="0"/>
            </w:tcBorders>
            <w:noWrap w:val="0"/>
            <w:vAlign w:val="top"/>
          </w:tcPr>
          <w:p w14:paraId="18C89ACD">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lang w:val="en-US" w:eastAsia="zh-CN"/>
              </w:rPr>
            </w:pPr>
            <w:r>
              <w:rPr>
                <w:rFonts w:hint="eastAsia" w:asciiTheme="minorEastAsia" w:hAnsiTheme="minorEastAsia" w:eastAsiaTheme="minorEastAsia" w:cstheme="minorEastAsia"/>
                <w:bCs/>
                <w:sz w:val="24"/>
                <w:szCs w:val="24"/>
                <w:lang w:val="en-US" w:eastAsia="zh-CN"/>
              </w:rPr>
              <w:t>5</w:t>
            </w:r>
            <w:r>
              <w:rPr>
                <w:rFonts w:hint="eastAsia" w:ascii="仿宋_GB2312" w:hAnsi="仿宋_GB2312" w:eastAsia="仿宋_GB2312" w:cs="仿宋_GB2312"/>
                <w:bCs/>
                <w:sz w:val="24"/>
                <w:szCs w:val="24"/>
                <w:lang w:val="en-US" w:eastAsia="zh-CN"/>
              </w:rPr>
              <w:t>.</w:t>
            </w:r>
          </w:p>
        </w:tc>
        <w:tc>
          <w:tcPr>
            <w:tcW w:w="2664" w:type="dxa"/>
            <w:tcBorders>
              <w:top w:val="single" w:color="auto" w:sz="4" w:space="0"/>
              <w:left w:val="single" w:color="auto" w:sz="4" w:space="0"/>
              <w:bottom w:val="single" w:color="auto" w:sz="4" w:space="0"/>
              <w:right w:val="single" w:color="auto" w:sz="4" w:space="0"/>
            </w:tcBorders>
            <w:noWrap w:val="0"/>
            <w:vAlign w:val="top"/>
          </w:tcPr>
          <w:p w14:paraId="3B2E9ED7">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p>
        </w:tc>
        <w:tc>
          <w:tcPr>
            <w:tcW w:w="2664" w:type="dxa"/>
            <w:tcBorders>
              <w:top w:val="single" w:color="auto" w:sz="4" w:space="0"/>
              <w:left w:val="single" w:color="auto" w:sz="4" w:space="0"/>
              <w:bottom w:val="single" w:color="auto" w:sz="4" w:space="0"/>
              <w:right w:val="single" w:color="auto" w:sz="4" w:space="0"/>
            </w:tcBorders>
            <w:noWrap w:val="0"/>
            <w:vAlign w:val="top"/>
          </w:tcPr>
          <w:p w14:paraId="7D3DF1BE">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0"/>
              <w:rPr>
                <w:rFonts w:hint="eastAsia" w:ascii="仿宋_GB2312" w:hAnsi="仿宋_GB2312" w:eastAsia="仿宋_GB2312" w:cs="仿宋_GB2312"/>
                <w:bCs/>
                <w:sz w:val="24"/>
                <w:szCs w:val="24"/>
              </w:rPr>
            </w:pPr>
          </w:p>
        </w:tc>
      </w:tr>
    </w:tbl>
    <w:p w14:paraId="65B00B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永中宋体" w:eastAsia="黑体" w:cs="永中宋体"/>
          <w:szCs w:val="24"/>
        </w:rPr>
      </w:pPr>
      <w:r>
        <w:rPr>
          <w:rFonts w:hint="eastAsia" w:ascii="黑体" w:hAnsi="宋体" w:eastAsia="黑体" w:cs="永中宋体"/>
          <w:sz w:val="28"/>
          <w:szCs w:val="28"/>
        </w:rPr>
        <w:t>四、主要保障措施</w:t>
      </w:r>
    </w:p>
    <w:p w14:paraId="704081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表</w:t>
      </w:r>
      <w:r>
        <w:rPr>
          <w:rFonts w:hint="eastAsia" w:asciiTheme="minorEastAsia" w:hAnsiTheme="minorEastAsia" w:eastAsiaTheme="minorEastAsia" w:cstheme="minorEastAsia"/>
          <w:b w:val="0"/>
          <w:bCs/>
          <w:sz w:val="28"/>
          <w:szCs w:val="28"/>
        </w:rPr>
        <w:t>4</w:t>
      </w:r>
      <w:r>
        <w:rPr>
          <w:rFonts w:hint="eastAsia" w:ascii="仿宋_GB2312" w:hAnsi="仿宋_GB2312" w:eastAsia="仿宋_GB2312" w:cs="仿宋_GB2312"/>
          <w:b w:val="0"/>
          <w:bCs/>
          <w:sz w:val="28"/>
          <w:szCs w:val="28"/>
        </w:rPr>
        <w:t>-</w:t>
      </w:r>
      <w:r>
        <w:rPr>
          <w:rFonts w:hint="eastAsia" w:asciiTheme="minorEastAsia" w:hAnsiTheme="minorEastAsia" w:eastAsiaTheme="minorEastAsia" w:cstheme="minorEastAsia"/>
          <w:b w:val="0"/>
          <w:bCs/>
          <w:sz w:val="28"/>
          <w:szCs w:val="28"/>
        </w:rPr>
        <w:t>1</w:t>
      </w:r>
      <w:r>
        <w:rPr>
          <w:rFonts w:hint="eastAsia" w:ascii="仿宋_GB2312" w:hAnsi="仿宋_GB2312" w:eastAsia="仿宋_GB2312" w:cs="仿宋_GB2312"/>
          <w:b w:val="0"/>
          <w:bCs/>
          <w:sz w:val="28"/>
          <w:szCs w:val="28"/>
        </w:rPr>
        <w:t>保障机制</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7421"/>
      </w:tblGrid>
      <w:tr w14:paraId="08CE7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1" w:hRule="atLeast"/>
          <w:jc w:val="center"/>
        </w:trPr>
        <w:tc>
          <w:tcPr>
            <w:tcW w:w="1101" w:type="dxa"/>
            <w:noWrap w:val="0"/>
            <w:vAlign w:val="center"/>
          </w:tcPr>
          <w:p w14:paraId="3471D1B6">
            <w:pPr>
              <w:keepNext w:val="0"/>
              <w:keepLines w:val="0"/>
              <w:pageBreakBefore w:val="0"/>
              <w:widowControl w:val="0"/>
              <w:tabs>
                <w:tab w:val="left" w:pos="851"/>
                <w:tab w:val="left" w:pos="993"/>
              </w:tabs>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管理</w:t>
            </w:r>
          </w:p>
          <w:p w14:paraId="09D4D52D">
            <w:pPr>
              <w:keepNext w:val="0"/>
              <w:keepLines w:val="0"/>
              <w:pageBreakBefore w:val="0"/>
              <w:widowControl w:val="0"/>
              <w:tabs>
                <w:tab w:val="left" w:pos="851"/>
                <w:tab w:val="left" w:pos="993"/>
              </w:tabs>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机构</w:t>
            </w:r>
          </w:p>
          <w:p w14:paraId="09B8AF39">
            <w:pPr>
              <w:keepNext w:val="0"/>
              <w:keepLines w:val="0"/>
              <w:pageBreakBefore w:val="0"/>
              <w:widowControl w:val="0"/>
              <w:tabs>
                <w:tab w:val="left" w:pos="851"/>
                <w:tab w:val="left" w:pos="993"/>
              </w:tabs>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z w:val="24"/>
                <w:szCs w:val="24"/>
              </w:rPr>
            </w:pPr>
          </w:p>
        </w:tc>
        <w:tc>
          <w:tcPr>
            <w:tcW w:w="7421" w:type="dxa"/>
            <w:noWrap w:val="0"/>
            <w:vAlign w:val="top"/>
          </w:tcPr>
          <w:p w14:paraId="4E4936C2">
            <w:pPr>
              <w:keepNext w:val="0"/>
              <w:keepLines w:val="0"/>
              <w:pageBreakBefore w:val="0"/>
              <w:widowControl w:val="0"/>
              <w:tabs>
                <w:tab w:val="left" w:pos="851"/>
                <w:tab w:val="left" w:pos="993"/>
              </w:tabs>
              <w:kinsoku/>
              <w:wordWrap/>
              <w:overflowPunct/>
              <w:topLinePunct w:val="0"/>
              <w:autoSpaceDE/>
              <w:autoSpaceDN/>
              <w:bidi w:val="0"/>
              <w:adjustRightInd/>
              <w:snapToGrid/>
              <w:spacing w:line="400" w:lineRule="exact"/>
              <w:ind w:right="0" w:rightChars="0"/>
              <w:jc w:val="both"/>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（管理机构的总体架构、基本职责、人员组成、责任分工以及考核奖惩措施等）</w:t>
            </w:r>
          </w:p>
        </w:tc>
      </w:tr>
      <w:tr w14:paraId="15EF3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6" w:hRule="atLeast"/>
          <w:jc w:val="center"/>
        </w:trPr>
        <w:tc>
          <w:tcPr>
            <w:tcW w:w="1101" w:type="dxa"/>
            <w:noWrap w:val="0"/>
            <w:vAlign w:val="center"/>
          </w:tcPr>
          <w:p w14:paraId="0E2E5555">
            <w:pPr>
              <w:keepNext w:val="0"/>
              <w:keepLines w:val="0"/>
              <w:pageBreakBefore w:val="0"/>
              <w:widowControl w:val="0"/>
              <w:tabs>
                <w:tab w:val="left" w:pos="851"/>
                <w:tab w:val="left" w:pos="993"/>
              </w:tabs>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保障</w:t>
            </w:r>
          </w:p>
          <w:p w14:paraId="2323B9DE">
            <w:pPr>
              <w:keepNext w:val="0"/>
              <w:keepLines w:val="0"/>
              <w:pageBreakBefore w:val="0"/>
              <w:widowControl w:val="0"/>
              <w:tabs>
                <w:tab w:val="left" w:pos="851"/>
                <w:tab w:val="left" w:pos="993"/>
              </w:tabs>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机制</w:t>
            </w:r>
          </w:p>
        </w:tc>
        <w:tc>
          <w:tcPr>
            <w:tcW w:w="7421" w:type="dxa"/>
            <w:noWrap w:val="0"/>
            <w:vAlign w:val="top"/>
          </w:tcPr>
          <w:p w14:paraId="3031E37D">
            <w:pPr>
              <w:keepNext w:val="0"/>
              <w:keepLines w:val="0"/>
              <w:pageBreakBefore w:val="0"/>
              <w:widowControl w:val="0"/>
              <w:tabs>
                <w:tab w:val="left" w:pos="851"/>
                <w:tab w:val="left" w:pos="993"/>
              </w:tabs>
              <w:kinsoku/>
              <w:wordWrap/>
              <w:overflowPunct/>
              <w:topLinePunct w:val="0"/>
              <w:autoSpaceDE/>
              <w:autoSpaceDN/>
              <w:bidi w:val="0"/>
              <w:adjustRightInd/>
              <w:snapToGrid/>
              <w:spacing w:line="400" w:lineRule="exact"/>
              <w:ind w:right="0" w:rightChars="0"/>
              <w:jc w:val="both"/>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（包括项目建设的培训机制、管理机制等）</w:t>
            </w:r>
          </w:p>
        </w:tc>
      </w:tr>
      <w:tr w14:paraId="1E7B5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3" w:hRule="atLeast"/>
          <w:jc w:val="center"/>
        </w:trPr>
        <w:tc>
          <w:tcPr>
            <w:tcW w:w="1101" w:type="dxa"/>
            <w:noWrap w:val="0"/>
            <w:vAlign w:val="center"/>
          </w:tcPr>
          <w:p w14:paraId="62119981">
            <w:pPr>
              <w:keepNext w:val="0"/>
              <w:keepLines w:val="0"/>
              <w:pageBreakBefore w:val="0"/>
              <w:widowControl w:val="0"/>
              <w:tabs>
                <w:tab w:val="left" w:pos="851"/>
                <w:tab w:val="left" w:pos="993"/>
              </w:tabs>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经费</w:t>
            </w:r>
          </w:p>
          <w:p w14:paraId="4617E274">
            <w:pPr>
              <w:keepNext w:val="0"/>
              <w:keepLines w:val="0"/>
              <w:pageBreakBefore w:val="0"/>
              <w:widowControl w:val="0"/>
              <w:tabs>
                <w:tab w:val="left" w:pos="851"/>
                <w:tab w:val="left" w:pos="993"/>
              </w:tabs>
              <w:kinsoku/>
              <w:wordWrap/>
              <w:overflowPunct/>
              <w:topLinePunct w:val="0"/>
              <w:autoSpaceDE/>
              <w:autoSpaceDN/>
              <w:bidi w:val="0"/>
              <w:adjustRightInd/>
              <w:snapToGrid/>
              <w:spacing w:line="400" w:lineRule="exact"/>
              <w:ind w:right="0" w:rightChars="0"/>
              <w:jc w:val="center"/>
              <w:textAlignment w:val="auto"/>
              <w:outlineLvl w:val="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保障</w:t>
            </w:r>
          </w:p>
        </w:tc>
        <w:tc>
          <w:tcPr>
            <w:tcW w:w="7421" w:type="dxa"/>
            <w:noWrap w:val="0"/>
            <w:vAlign w:val="top"/>
          </w:tcPr>
          <w:p w14:paraId="2475C036">
            <w:pPr>
              <w:keepNext w:val="0"/>
              <w:keepLines w:val="0"/>
              <w:pageBreakBefore w:val="0"/>
              <w:widowControl w:val="0"/>
              <w:tabs>
                <w:tab w:val="left" w:pos="851"/>
                <w:tab w:val="left" w:pos="993"/>
              </w:tabs>
              <w:kinsoku/>
              <w:wordWrap/>
              <w:overflowPunct/>
              <w:topLinePunct w:val="0"/>
              <w:autoSpaceDE/>
              <w:autoSpaceDN/>
              <w:bidi w:val="0"/>
              <w:adjustRightInd/>
              <w:snapToGrid/>
              <w:spacing w:line="400" w:lineRule="exact"/>
              <w:ind w:right="0" w:rightChars="0"/>
              <w:jc w:val="both"/>
              <w:textAlignment w:val="auto"/>
              <w:outlineLvl w:val="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（包括</w:t>
            </w:r>
            <w:r>
              <w:rPr>
                <w:rFonts w:hint="eastAsia" w:ascii="仿宋_GB2312" w:hAnsi="仿宋_GB2312" w:eastAsia="仿宋_GB2312" w:cs="仿宋_GB2312"/>
                <w:bCs/>
                <w:sz w:val="24"/>
                <w:szCs w:val="24"/>
                <w:lang w:eastAsia="zh-CN"/>
              </w:rPr>
              <w:t>省级以上（含中央）财政补助经费</w:t>
            </w:r>
            <w:r>
              <w:rPr>
                <w:rFonts w:hint="eastAsia" w:ascii="仿宋_GB2312" w:hAnsi="仿宋_GB2312" w:eastAsia="仿宋_GB2312" w:cs="仿宋_GB2312"/>
                <w:bCs/>
                <w:sz w:val="24"/>
                <w:szCs w:val="24"/>
              </w:rPr>
              <w:t>的使用与管理，地方、学校、行业、企业和其他方面的经费筹措措施）</w:t>
            </w:r>
          </w:p>
        </w:tc>
      </w:tr>
    </w:tbl>
    <w:p w14:paraId="37284A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b/>
          <w:szCs w:val="24"/>
        </w:rPr>
      </w:pPr>
      <w:r>
        <w:rPr>
          <w:rFonts w:hint="eastAsia" w:ascii="仿宋_GB2312" w:hAnsi="仿宋_GB2312" w:eastAsia="仿宋_GB2312" w:cs="仿宋_GB2312"/>
          <w:b w:val="0"/>
          <w:bCs/>
          <w:sz w:val="28"/>
          <w:szCs w:val="28"/>
        </w:rPr>
        <w:t>表</w:t>
      </w:r>
      <w:r>
        <w:rPr>
          <w:rFonts w:hint="eastAsia" w:asciiTheme="minorEastAsia" w:hAnsiTheme="minorEastAsia" w:eastAsiaTheme="minorEastAsia" w:cstheme="minorEastAsia"/>
          <w:b w:val="0"/>
          <w:bCs/>
          <w:sz w:val="28"/>
          <w:szCs w:val="28"/>
        </w:rPr>
        <w:t>4</w:t>
      </w:r>
      <w:r>
        <w:rPr>
          <w:rFonts w:hint="eastAsia" w:ascii="仿宋_GB2312" w:hAnsi="仿宋_GB2312" w:eastAsia="仿宋_GB2312" w:cs="仿宋_GB2312"/>
          <w:b w:val="0"/>
          <w:bCs/>
          <w:sz w:val="28"/>
          <w:szCs w:val="28"/>
        </w:rPr>
        <w:t>-</w:t>
      </w:r>
      <w:r>
        <w:rPr>
          <w:rFonts w:hint="eastAsia" w:asciiTheme="minorEastAsia" w:hAnsiTheme="minorEastAsia" w:eastAsiaTheme="minorEastAsia" w:cstheme="minorEastAsia"/>
          <w:b w:val="0"/>
          <w:bCs/>
          <w:sz w:val="28"/>
          <w:szCs w:val="28"/>
        </w:rPr>
        <w:t>2</w:t>
      </w:r>
      <w:r>
        <w:rPr>
          <w:rFonts w:hint="eastAsia" w:ascii="仿宋_GB2312" w:hAnsi="仿宋_GB2312" w:eastAsia="仿宋_GB2312" w:cs="仿宋_GB2312"/>
          <w:b w:val="0"/>
          <w:bCs/>
          <w:sz w:val="28"/>
          <w:szCs w:val="28"/>
        </w:rPr>
        <w:t>投入预算汇总</w:t>
      </w:r>
    </w:p>
    <w:tbl>
      <w:tblPr>
        <w:tblStyle w:val="8"/>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98"/>
        <w:gridCol w:w="870"/>
        <w:gridCol w:w="870"/>
        <w:gridCol w:w="794"/>
        <w:gridCol w:w="794"/>
        <w:gridCol w:w="794"/>
        <w:gridCol w:w="794"/>
        <w:gridCol w:w="794"/>
        <w:gridCol w:w="794"/>
        <w:gridCol w:w="794"/>
        <w:gridCol w:w="794"/>
      </w:tblGrid>
      <w:tr w14:paraId="35C6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3" w:hRule="atLeast"/>
          <w:jc w:val="center"/>
        </w:trPr>
        <w:tc>
          <w:tcPr>
            <w:tcW w:w="1098" w:type="dxa"/>
            <w:vMerge w:val="restart"/>
            <w:noWrap w:val="0"/>
            <w:tcMar>
              <w:top w:w="15" w:type="dxa"/>
              <w:left w:w="15" w:type="dxa"/>
              <w:bottom w:w="0" w:type="dxa"/>
              <w:right w:w="15" w:type="dxa"/>
            </w:tcMar>
            <w:vAlign w:val="center"/>
          </w:tcPr>
          <w:p w14:paraId="6596A9CB">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建设</w:t>
            </w:r>
          </w:p>
          <w:p w14:paraId="6DF2A79A">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内容</w:t>
            </w:r>
          </w:p>
        </w:tc>
        <w:tc>
          <w:tcPr>
            <w:tcW w:w="6504" w:type="dxa"/>
            <w:gridSpan w:val="8"/>
            <w:noWrap w:val="0"/>
            <w:tcMar>
              <w:top w:w="15" w:type="dxa"/>
              <w:left w:w="15" w:type="dxa"/>
              <w:bottom w:w="0" w:type="dxa"/>
              <w:right w:w="15" w:type="dxa"/>
            </w:tcMar>
            <w:vAlign w:val="center"/>
          </w:tcPr>
          <w:p w14:paraId="13B9044F">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资金总预算及来源</w:t>
            </w:r>
          </w:p>
        </w:tc>
        <w:tc>
          <w:tcPr>
            <w:tcW w:w="1588" w:type="dxa"/>
            <w:gridSpan w:val="2"/>
            <w:vMerge w:val="restart"/>
            <w:noWrap w:val="0"/>
            <w:vAlign w:val="center"/>
          </w:tcPr>
          <w:p w14:paraId="713F4B19">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合  计</w:t>
            </w:r>
          </w:p>
        </w:tc>
      </w:tr>
      <w:tr w14:paraId="3A5A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4" w:hRule="atLeast"/>
          <w:jc w:val="center"/>
        </w:trPr>
        <w:tc>
          <w:tcPr>
            <w:tcW w:w="1098" w:type="dxa"/>
            <w:vMerge w:val="continue"/>
            <w:noWrap w:val="0"/>
            <w:vAlign w:val="center"/>
          </w:tcPr>
          <w:p w14:paraId="7DD59AE1">
            <w:pPr>
              <w:keepNext w:val="0"/>
              <w:keepLines w:val="0"/>
              <w:pageBreakBefore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val="0"/>
                <w:bCs w:val="0"/>
                <w:sz w:val="24"/>
                <w:szCs w:val="24"/>
              </w:rPr>
            </w:pPr>
          </w:p>
        </w:tc>
        <w:tc>
          <w:tcPr>
            <w:tcW w:w="1740" w:type="dxa"/>
            <w:gridSpan w:val="2"/>
            <w:noWrap w:val="0"/>
            <w:tcMar>
              <w:top w:w="15" w:type="dxa"/>
              <w:left w:w="15" w:type="dxa"/>
              <w:bottom w:w="0" w:type="dxa"/>
              <w:right w:w="15" w:type="dxa"/>
            </w:tcMar>
            <w:vAlign w:val="center"/>
          </w:tcPr>
          <w:p w14:paraId="1619849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省级以上（含中央）财政补助（就业补助资金）</w:t>
            </w:r>
          </w:p>
        </w:tc>
        <w:tc>
          <w:tcPr>
            <w:tcW w:w="1588" w:type="dxa"/>
            <w:gridSpan w:val="2"/>
            <w:noWrap w:val="0"/>
            <w:tcMar>
              <w:top w:w="15" w:type="dxa"/>
              <w:left w:w="15" w:type="dxa"/>
              <w:bottom w:w="0" w:type="dxa"/>
              <w:right w:w="15" w:type="dxa"/>
            </w:tcMar>
            <w:vAlign w:val="center"/>
          </w:tcPr>
          <w:p w14:paraId="1C3D62D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地方财政</w:t>
            </w:r>
          </w:p>
          <w:p w14:paraId="38166EB9">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配套投入</w:t>
            </w:r>
          </w:p>
        </w:tc>
        <w:tc>
          <w:tcPr>
            <w:tcW w:w="1588" w:type="dxa"/>
            <w:gridSpan w:val="2"/>
            <w:noWrap w:val="0"/>
            <w:tcMar>
              <w:top w:w="15" w:type="dxa"/>
              <w:left w:w="15" w:type="dxa"/>
              <w:bottom w:w="0" w:type="dxa"/>
              <w:right w:w="15" w:type="dxa"/>
            </w:tcMar>
            <w:vAlign w:val="center"/>
          </w:tcPr>
          <w:p w14:paraId="46C03429">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行业企业</w:t>
            </w:r>
          </w:p>
          <w:p w14:paraId="0EAF60BE">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投入</w:t>
            </w:r>
          </w:p>
        </w:tc>
        <w:tc>
          <w:tcPr>
            <w:tcW w:w="1588" w:type="dxa"/>
            <w:gridSpan w:val="2"/>
            <w:noWrap w:val="0"/>
            <w:vAlign w:val="center"/>
          </w:tcPr>
          <w:p w14:paraId="7AAC550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其他</w:t>
            </w:r>
          </w:p>
          <w:p w14:paraId="7E846148">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投入</w:t>
            </w:r>
          </w:p>
        </w:tc>
        <w:tc>
          <w:tcPr>
            <w:tcW w:w="1588" w:type="dxa"/>
            <w:gridSpan w:val="2"/>
            <w:vMerge w:val="continue"/>
            <w:noWrap w:val="0"/>
            <w:vAlign w:val="center"/>
          </w:tcPr>
          <w:p w14:paraId="041F004B">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val="0"/>
                <w:bCs w:val="0"/>
                <w:sz w:val="24"/>
                <w:szCs w:val="24"/>
              </w:rPr>
            </w:pPr>
          </w:p>
        </w:tc>
      </w:tr>
      <w:tr w14:paraId="5185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6" w:hRule="atLeast"/>
          <w:jc w:val="center"/>
        </w:trPr>
        <w:tc>
          <w:tcPr>
            <w:tcW w:w="1098" w:type="dxa"/>
            <w:vMerge w:val="continue"/>
            <w:noWrap w:val="0"/>
            <w:vAlign w:val="center"/>
          </w:tcPr>
          <w:p w14:paraId="11CAF084">
            <w:pPr>
              <w:keepNext w:val="0"/>
              <w:keepLines w:val="0"/>
              <w:pageBreakBefore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Cs w:val="0"/>
                <w:sz w:val="24"/>
                <w:szCs w:val="24"/>
              </w:rPr>
            </w:pPr>
          </w:p>
        </w:tc>
        <w:tc>
          <w:tcPr>
            <w:tcW w:w="870" w:type="dxa"/>
            <w:noWrap w:val="0"/>
            <w:vAlign w:val="center"/>
          </w:tcPr>
          <w:p w14:paraId="27BE2CE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金额</w:t>
            </w:r>
          </w:p>
          <w:p w14:paraId="115635E8">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（万元）</w:t>
            </w:r>
          </w:p>
        </w:tc>
        <w:tc>
          <w:tcPr>
            <w:tcW w:w="870" w:type="dxa"/>
            <w:noWrap w:val="0"/>
            <w:vAlign w:val="center"/>
          </w:tcPr>
          <w:p w14:paraId="768424F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比例</w:t>
            </w:r>
          </w:p>
          <w:p w14:paraId="55EE9843">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w:t>
            </w:r>
          </w:p>
        </w:tc>
        <w:tc>
          <w:tcPr>
            <w:tcW w:w="794" w:type="dxa"/>
            <w:noWrap w:val="0"/>
            <w:vAlign w:val="center"/>
          </w:tcPr>
          <w:p w14:paraId="1058309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金额</w:t>
            </w:r>
          </w:p>
          <w:p w14:paraId="07BF3B0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spacing w:val="-20"/>
                <w:sz w:val="24"/>
                <w:szCs w:val="24"/>
              </w:rPr>
            </w:pPr>
            <w:r>
              <w:rPr>
                <w:rFonts w:hint="eastAsia" w:ascii="仿宋_GB2312" w:hAnsi="仿宋_GB2312" w:eastAsia="仿宋_GB2312" w:cs="仿宋_GB2312"/>
                <w:bCs w:val="0"/>
                <w:spacing w:val="-20"/>
                <w:sz w:val="24"/>
                <w:szCs w:val="24"/>
              </w:rPr>
              <w:t>（万元）</w:t>
            </w:r>
          </w:p>
        </w:tc>
        <w:tc>
          <w:tcPr>
            <w:tcW w:w="794" w:type="dxa"/>
            <w:noWrap w:val="0"/>
            <w:vAlign w:val="center"/>
          </w:tcPr>
          <w:p w14:paraId="5D2A0F3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比例</w:t>
            </w:r>
          </w:p>
          <w:p w14:paraId="2A97C81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w:t>
            </w:r>
          </w:p>
        </w:tc>
        <w:tc>
          <w:tcPr>
            <w:tcW w:w="794" w:type="dxa"/>
            <w:noWrap w:val="0"/>
            <w:vAlign w:val="center"/>
          </w:tcPr>
          <w:p w14:paraId="212BA2D8">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金额</w:t>
            </w:r>
          </w:p>
          <w:p w14:paraId="6104DC4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spacing w:val="-20"/>
                <w:sz w:val="24"/>
                <w:szCs w:val="24"/>
              </w:rPr>
            </w:pPr>
            <w:r>
              <w:rPr>
                <w:rFonts w:hint="eastAsia" w:ascii="仿宋_GB2312" w:hAnsi="仿宋_GB2312" w:eastAsia="仿宋_GB2312" w:cs="仿宋_GB2312"/>
                <w:bCs w:val="0"/>
                <w:spacing w:val="-20"/>
                <w:sz w:val="24"/>
                <w:szCs w:val="24"/>
              </w:rPr>
              <w:t>（万元）</w:t>
            </w:r>
          </w:p>
        </w:tc>
        <w:tc>
          <w:tcPr>
            <w:tcW w:w="794" w:type="dxa"/>
            <w:noWrap w:val="0"/>
            <w:vAlign w:val="center"/>
          </w:tcPr>
          <w:p w14:paraId="178B2C7C">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比例</w:t>
            </w:r>
          </w:p>
          <w:p w14:paraId="00E84A3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w:t>
            </w:r>
          </w:p>
        </w:tc>
        <w:tc>
          <w:tcPr>
            <w:tcW w:w="794" w:type="dxa"/>
            <w:noWrap w:val="0"/>
            <w:vAlign w:val="center"/>
          </w:tcPr>
          <w:p w14:paraId="1768E21C">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金额</w:t>
            </w:r>
          </w:p>
          <w:p w14:paraId="221D2C3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（万元）</w:t>
            </w:r>
          </w:p>
        </w:tc>
        <w:tc>
          <w:tcPr>
            <w:tcW w:w="794" w:type="dxa"/>
            <w:noWrap w:val="0"/>
            <w:vAlign w:val="center"/>
          </w:tcPr>
          <w:p w14:paraId="6E47988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比例</w:t>
            </w:r>
          </w:p>
          <w:p w14:paraId="73B83E7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w:t>
            </w:r>
          </w:p>
        </w:tc>
        <w:tc>
          <w:tcPr>
            <w:tcW w:w="794" w:type="dxa"/>
            <w:noWrap w:val="0"/>
            <w:vAlign w:val="center"/>
          </w:tcPr>
          <w:p w14:paraId="6348117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金额</w:t>
            </w:r>
          </w:p>
          <w:p w14:paraId="50D91093">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（万元）</w:t>
            </w:r>
          </w:p>
        </w:tc>
        <w:tc>
          <w:tcPr>
            <w:tcW w:w="794" w:type="dxa"/>
            <w:noWrap w:val="0"/>
            <w:vAlign w:val="center"/>
          </w:tcPr>
          <w:p w14:paraId="6175DDA1">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比例</w:t>
            </w:r>
          </w:p>
          <w:p w14:paraId="3382434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val="0"/>
                <w:spacing w:val="-20"/>
                <w:sz w:val="24"/>
                <w:szCs w:val="24"/>
              </w:rPr>
            </w:pPr>
            <w:r>
              <w:rPr>
                <w:rFonts w:hint="eastAsia" w:ascii="仿宋_GB2312" w:hAnsi="仿宋_GB2312" w:eastAsia="仿宋_GB2312" w:cs="仿宋_GB2312"/>
                <w:bCs w:val="0"/>
                <w:spacing w:val="-20"/>
                <w:sz w:val="24"/>
                <w:szCs w:val="24"/>
              </w:rPr>
              <w:t>（%）</w:t>
            </w:r>
          </w:p>
        </w:tc>
      </w:tr>
      <w:tr w14:paraId="2EAE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31" w:hRule="atLeast"/>
          <w:jc w:val="center"/>
        </w:trPr>
        <w:tc>
          <w:tcPr>
            <w:tcW w:w="1098" w:type="dxa"/>
            <w:noWrap w:val="0"/>
            <w:tcMar>
              <w:top w:w="15" w:type="dxa"/>
              <w:left w:w="15" w:type="dxa"/>
              <w:bottom w:w="0" w:type="dxa"/>
              <w:right w:w="15" w:type="dxa"/>
            </w:tcMar>
            <w:vAlign w:val="center"/>
          </w:tcPr>
          <w:p w14:paraId="272F913A">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合  计</w:t>
            </w:r>
          </w:p>
        </w:tc>
        <w:tc>
          <w:tcPr>
            <w:tcW w:w="870" w:type="dxa"/>
            <w:noWrap w:val="0"/>
            <w:tcMar>
              <w:top w:w="15" w:type="dxa"/>
              <w:left w:w="15" w:type="dxa"/>
              <w:bottom w:w="0" w:type="dxa"/>
              <w:right w:w="15" w:type="dxa"/>
            </w:tcMar>
            <w:vAlign w:val="center"/>
          </w:tcPr>
          <w:p w14:paraId="031AA2CF">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870" w:type="dxa"/>
            <w:noWrap w:val="0"/>
            <w:tcMar>
              <w:top w:w="15" w:type="dxa"/>
              <w:left w:w="15" w:type="dxa"/>
              <w:bottom w:w="0" w:type="dxa"/>
              <w:right w:w="15" w:type="dxa"/>
            </w:tcMar>
            <w:vAlign w:val="center"/>
          </w:tcPr>
          <w:p w14:paraId="4E0DFF32">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794" w:type="dxa"/>
            <w:noWrap w:val="0"/>
            <w:tcMar>
              <w:top w:w="15" w:type="dxa"/>
              <w:left w:w="15" w:type="dxa"/>
              <w:bottom w:w="0" w:type="dxa"/>
              <w:right w:w="15" w:type="dxa"/>
            </w:tcMar>
            <w:vAlign w:val="center"/>
          </w:tcPr>
          <w:p w14:paraId="7265B9D3">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p>
        </w:tc>
        <w:tc>
          <w:tcPr>
            <w:tcW w:w="794" w:type="dxa"/>
            <w:noWrap w:val="0"/>
            <w:tcMar>
              <w:top w:w="15" w:type="dxa"/>
              <w:left w:w="15" w:type="dxa"/>
              <w:bottom w:w="0" w:type="dxa"/>
              <w:right w:w="15" w:type="dxa"/>
            </w:tcMar>
            <w:vAlign w:val="center"/>
          </w:tcPr>
          <w:p w14:paraId="399230F8">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794" w:type="dxa"/>
            <w:noWrap w:val="0"/>
            <w:tcMar>
              <w:top w:w="15" w:type="dxa"/>
              <w:left w:w="15" w:type="dxa"/>
              <w:bottom w:w="0" w:type="dxa"/>
              <w:right w:w="15" w:type="dxa"/>
            </w:tcMar>
            <w:vAlign w:val="center"/>
          </w:tcPr>
          <w:p w14:paraId="43BC4B18">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794" w:type="dxa"/>
            <w:noWrap w:val="0"/>
            <w:vAlign w:val="center"/>
          </w:tcPr>
          <w:p w14:paraId="3AFFAA63">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794" w:type="dxa"/>
            <w:noWrap w:val="0"/>
            <w:vAlign w:val="center"/>
          </w:tcPr>
          <w:p w14:paraId="6D9B8319">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794" w:type="dxa"/>
            <w:noWrap w:val="0"/>
            <w:vAlign w:val="center"/>
          </w:tcPr>
          <w:p w14:paraId="0F030A7E">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794" w:type="dxa"/>
            <w:noWrap w:val="0"/>
            <w:vAlign w:val="center"/>
          </w:tcPr>
          <w:p w14:paraId="2D882AD7">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794" w:type="dxa"/>
            <w:noWrap w:val="0"/>
            <w:vAlign w:val="center"/>
          </w:tcPr>
          <w:p w14:paraId="521643BC">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18"/>
                <w:szCs w:val="18"/>
              </w:rPr>
            </w:pPr>
          </w:p>
        </w:tc>
      </w:tr>
      <w:tr w14:paraId="3785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21" w:hRule="atLeast"/>
          <w:jc w:val="center"/>
        </w:trPr>
        <w:tc>
          <w:tcPr>
            <w:tcW w:w="1098" w:type="dxa"/>
            <w:noWrap w:val="0"/>
            <w:tcMar>
              <w:top w:w="15" w:type="dxa"/>
              <w:left w:w="15" w:type="dxa"/>
              <w:bottom w:w="0" w:type="dxa"/>
              <w:right w:w="15" w:type="dxa"/>
            </w:tcMar>
            <w:vAlign w:val="center"/>
          </w:tcPr>
          <w:p w14:paraId="4DAD1F3A">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pacing w:val="-20"/>
                <w:sz w:val="24"/>
                <w:szCs w:val="24"/>
              </w:rPr>
            </w:pPr>
            <w:r>
              <w:rPr>
                <w:rFonts w:hint="eastAsia" w:ascii="仿宋_GB2312" w:hAnsi="仿宋_GB2312" w:eastAsia="仿宋_GB2312" w:cs="仿宋_GB2312"/>
                <w:b w:val="0"/>
                <w:bCs w:val="0"/>
                <w:spacing w:val="-20"/>
                <w:sz w:val="24"/>
                <w:szCs w:val="24"/>
              </w:rPr>
              <w:t>构建完善</w:t>
            </w:r>
          </w:p>
          <w:p w14:paraId="4B9CC2B2">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pacing w:val="-20"/>
                <w:sz w:val="24"/>
                <w:szCs w:val="24"/>
              </w:rPr>
            </w:pPr>
            <w:r>
              <w:rPr>
                <w:rFonts w:hint="eastAsia" w:ascii="仿宋_GB2312" w:hAnsi="仿宋_GB2312" w:eastAsia="仿宋_GB2312" w:cs="仿宋_GB2312"/>
                <w:b w:val="0"/>
                <w:bCs w:val="0"/>
                <w:spacing w:val="-20"/>
                <w:sz w:val="24"/>
                <w:szCs w:val="24"/>
              </w:rPr>
              <w:t>的高技能</w:t>
            </w:r>
          </w:p>
          <w:p w14:paraId="5D532C33">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pacing w:val="-20"/>
                <w:sz w:val="24"/>
                <w:szCs w:val="24"/>
              </w:rPr>
            </w:pPr>
            <w:r>
              <w:rPr>
                <w:rFonts w:hint="eastAsia" w:ascii="仿宋_GB2312" w:hAnsi="仿宋_GB2312" w:eastAsia="仿宋_GB2312" w:cs="仿宋_GB2312"/>
                <w:b w:val="0"/>
                <w:bCs w:val="0"/>
                <w:spacing w:val="-20"/>
                <w:sz w:val="24"/>
                <w:szCs w:val="24"/>
              </w:rPr>
              <w:t>人才培训</w:t>
            </w:r>
          </w:p>
          <w:p w14:paraId="1617284F">
            <w:pPr>
              <w:keepNext w:val="0"/>
              <w:keepLines w:val="0"/>
              <w:pageBreakBefore w:val="0"/>
              <w:widowControl/>
              <w:kinsoku/>
              <w:wordWrap/>
              <w:overflowPunct/>
              <w:topLinePunct w:val="0"/>
              <w:autoSpaceDE/>
              <w:autoSpaceDN/>
              <w:bidi w:val="0"/>
              <w:adjustRightInd/>
              <w:snapToGrid w:val="0"/>
              <w:spacing w:line="400" w:lineRule="exact"/>
              <w:ind w:left="-12" w:leftChars="-11" w:hanging="22" w:hangingChars="11"/>
              <w:jc w:val="center"/>
              <w:textAlignment w:val="auto"/>
              <w:rPr>
                <w:rFonts w:hint="eastAsia" w:ascii="仿宋_GB2312" w:hAnsi="仿宋_GB2312" w:eastAsia="仿宋_GB2312" w:cs="仿宋_GB2312"/>
                <w:b w:val="0"/>
                <w:bCs w:val="0"/>
                <w:spacing w:val="-20"/>
                <w:sz w:val="24"/>
                <w:szCs w:val="24"/>
              </w:rPr>
            </w:pPr>
            <w:r>
              <w:rPr>
                <w:rFonts w:hint="eastAsia" w:ascii="仿宋_GB2312" w:hAnsi="仿宋_GB2312" w:eastAsia="仿宋_GB2312" w:cs="仿宋_GB2312"/>
                <w:b w:val="0"/>
                <w:bCs w:val="0"/>
                <w:spacing w:val="-20"/>
                <w:sz w:val="24"/>
                <w:szCs w:val="24"/>
                <w:lang w:eastAsia="zh-CN"/>
              </w:rPr>
              <w:t>和评价</w:t>
            </w:r>
            <w:r>
              <w:rPr>
                <w:rFonts w:hint="eastAsia" w:ascii="仿宋_GB2312" w:hAnsi="仿宋_GB2312" w:eastAsia="仿宋_GB2312" w:cs="仿宋_GB2312"/>
                <w:b w:val="0"/>
                <w:bCs w:val="0"/>
                <w:spacing w:val="-20"/>
                <w:sz w:val="24"/>
                <w:szCs w:val="24"/>
              </w:rPr>
              <w:t>体系</w:t>
            </w:r>
          </w:p>
        </w:tc>
        <w:tc>
          <w:tcPr>
            <w:tcW w:w="870" w:type="dxa"/>
            <w:noWrap w:val="0"/>
            <w:tcMar>
              <w:top w:w="15" w:type="dxa"/>
              <w:left w:w="15" w:type="dxa"/>
              <w:bottom w:w="0" w:type="dxa"/>
              <w:right w:w="15" w:type="dxa"/>
            </w:tcMar>
            <w:vAlign w:val="center"/>
          </w:tcPr>
          <w:p w14:paraId="283412C5">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870" w:type="dxa"/>
            <w:noWrap w:val="0"/>
            <w:tcMar>
              <w:top w:w="15" w:type="dxa"/>
              <w:left w:w="15" w:type="dxa"/>
              <w:bottom w:w="0" w:type="dxa"/>
              <w:right w:w="15" w:type="dxa"/>
            </w:tcMar>
            <w:vAlign w:val="center"/>
          </w:tcPr>
          <w:p w14:paraId="387C94EF">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794" w:type="dxa"/>
            <w:noWrap w:val="0"/>
            <w:tcMar>
              <w:top w:w="15" w:type="dxa"/>
              <w:left w:w="15" w:type="dxa"/>
              <w:bottom w:w="0" w:type="dxa"/>
              <w:right w:w="15" w:type="dxa"/>
            </w:tcMar>
            <w:vAlign w:val="center"/>
          </w:tcPr>
          <w:p w14:paraId="1042E4E8">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p>
        </w:tc>
        <w:tc>
          <w:tcPr>
            <w:tcW w:w="794" w:type="dxa"/>
            <w:noWrap w:val="0"/>
            <w:tcMar>
              <w:top w:w="15" w:type="dxa"/>
              <w:left w:w="15" w:type="dxa"/>
              <w:bottom w:w="0" w:type="dxa"/>
              <w:right w:w="15" w:type="dxa"/>
            </w:tcMar>
            <w:vAlign w:val="center"/>
          </w:tcPr>
          <w:p w14:paraId="5696DC3B">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794" w:type="dxa"/>
            <w:noWrap w:val="0"/>
            <w:tcMar>
              <w:top w:w="15" w:type="dxa"/>
              <w:left w:w="15" w:type="dxa"/>
              <w:bottom w:w="0" w:type="dxa"/>
              <w:right w:w="15" w:type="dxa"/>
            </w:tcMar>
            <w:vAlign w:val="center"/>
          </w:tcPr>
          <w:p w14:paraId="133ED3D2">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794" w:type="dxa"/>
            <w:noWrap w:val="0"/>
            <w:vAlign w:val="center"/>
          </w:tcPr>
          <w:p w14:paraId="7773FF3A">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794" w:type="dxa"/>
            <w:noWrap w:val="0"/>
            <w:vAlign w:val="center"/>
          </w:tcPr>
          <w:p w14:paraId="1832884F">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794" w:type="dxa"/>
            <w:noWrap w:val="0"/>
            <w:vAlign w:val="center"/>
          </w:tcPr>
          <w:p w14:paraId="3ACFE9E0">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794" w:type="dxa"/>
            <w:noWrap w:val="0"/>
            <w:vAlign w:val="center"/>
          </w:tcPr>
          <w:p w14:paraId="064992D7">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794" w:type="dxa"/>
            <w:noWrap w:val="0"/>
            <w:vAlign w:val="center"/>
          </w:tcPr>
          <w:p w14:paraId="5E4DBB16">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18"/>
                <w:szCs w:val="18"/>
              </w:rPr>
            </w:pPr>
          </w:p>
        </w:tc>
      </w:tr>
      <w:tr w14:paraId="6267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21" w:hRule="atLeast"/>
          <w:jc w:val="center"/>
        </w:trPr>
        <w:tc>
          <w:tcPr>
            <w:tcW w:w="1098" w:type="dxa"/>
            <w:noWrap w:val="0"/>
            <w:vAlign w:val="center"/>
          </w:tcPr>
          <w:p w14:paraId="3BB74B3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1"/>
                <w:sz w:val="24"/>
                <w:szCs w:val="24"/>
              </w:rPr>
              <w:t>提升培训</w:t>
            </w:r>
            <w:r>
              <w:rPr>
                <w:rFonts w:hint="eastAsia" w:ascii="仿宋_GB2312" w:hAnsi="仿宋_GB2312" w:eastAsia="仿宋_GB2312" w:cs="仿宋_GB2312"/>
                <w:b w:val="0"/>
                <w:bCs w:val="0"/>
                <w:spacing w:val="-11"/>
                <w:sz w:val="24"/>
                <w:szCs w:val="24"/>
                <w:lang w:eastAsia="zh-CN"/>
              </w:rPr>
              <w:t>和评价</w:t>
            </w:r>
            <w:r>
              <w:rPr>
                <w:rFonts w:hint="eastAsia" w:ascii="仿宋_GB2312" w:hAnsi="仿宋_GB2312" w:eastAsia="仿宋_GB2312" w:cs="仿宋_GB2312"/>
                <w:b w:val="0"/>
                <w:bCs w:val="0"/>
                <w:spacing w:val="-11"/>
                <w:sz w:val="24"/>
                <w:szCs w:val="24"/>
              </w:rPr>
              <w:t>能力</w:t>
            </w:r>
          </w:p>
        </w:tc>
        <w:tc>
          <w:tcPr>
            <w:tcW w:w="870" w:type="dxa"/>
            <w:noWrap w:val="0"/>
            <w:tcMar>
              <w:top w:w="15" w:type="dxa"/>
              <w:left w:w="15" w:type="dxa"/>
              <w:bottom w:w="0" w:type="dxa"/>
              <w:right w:w="15" w:type="dxa"/>
            </w:tcMar>
            <w:vAlign w:val="center"/>
          </w:tcPr>
          <w:p w14:paraId="7DC82EBD">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870" w:type="dxa"/>
            <w:noWrap w:val="0"/>
            <w:tcMar>
              <w:top w:w="15" w:type="dxa"/>
              <w:left w:w="15" w:type="dxa"/>
              <w:bottom w:w="0" w:type="dxa"/>
              <w:right w:w="15" w:type="dxa"/>
            </w:tcMar>
            <w:vAlign w:val="center"/>
          </w:tcPr>
          <w:p w14:paraId="57BE0BDD">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794" w:type="dxa"/>
            <w:noWrap w:val="0"/>
            <w:tcMar>
              <w:top w:w="15" w:type="dxa"/>
              <w:left w:w="15" w:type="dxa"/>
              <w:bottom w:w="0" w:type="dxa"/>
              <w:right w:w="15" w:type="dxa"/>
            </w:tcMar>
            <w:vAlign w:val="center"/>
          </w:tcPr>
          <w:p w14:paraId="4CB92DAE">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p>
        </w:tc>
        <w:tc>
          <w:tcPr>
            <w:tcW w:w="794" w:type="dxa"/>
            <w:noWrap w:val="0"/>
            <w:tcMar>
              <w:top w:w="15" w:type="dxa"/>
              <w:left w:w="15" w:type="dxa"/>
              <w:bottom w:w="0" w:type="dxa"/>
              <w:right w:w="15" w:type="dxa"/>
            </w:tcMar>
            <w:vAlign w:val="center"/>
          </w:tcPr>
          <w:p w14:paraId="47613E4D">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794" w:type="dxa"/>
            <w:noWrap w:val="0"/>
            <w:tcMar>
              <w:top w:w="15" w:type="dxa"/>
              <w:left w:w="15" w:type="dxa"/>
              <w:bottom w:w="0" w:type="dxa"/>
              <w:right w:w="15" w:type="dxa"/>
            </w:tcMar>
            <w:vAlign w:val="center"/>
          </w:tcPr>
          <w:p w14:paraId="5466EE40">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794" w:type="dxa"/>
            <w:noWrap w:val="0"/>
            <w:vAlign w:val="center"/>
          </w:tcPr>
          <w:p w14:paraId="327697A2">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794" w:type="dxa"/>
            <w:noWrap w:val="0"/>
            <w:vAlign w:val="center"/>
          </w:tcPr>
          <w:p w14:paraId="75D7B732">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794" w:type="dxa"/>
            <w:noWrap w:val="0"/>
            <w:vAlign w:val="center"/>
          </w:tcPr>
          <w:p w14:paraId="05C99294">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794" w:type="dxa"/>
            <w:noWrap w:val="0"/>
            <w:vAlign w:val="center"/>
          </w:tcPr>
          <w:p w14:paraId="2BC58671">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794" w:type="dxa"/>
            <w:noWrap w:val="0"/>
            <w:vAlign w:val="center"/>
          </w:tcPr>
          <w:p w14:paraId="37B96422">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18"/>
                <w:szCs w:val="18"/>
              </w:rPr>
            </w:pPr>
          </w:p>
        </w:tc>
      </w:tr>
      <w:tr w14:paraId="243A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6" w:hRule="atLeast"/>
          <w:jc w:val="center"/>
        </w:trPr>
        <w:tc>
          <w:tcPr>
            <w:tcW w:w="1098" w:type="dxa"/>
            <w:noWrap w:val="0"/>
            <w:vAlign w:val="center"/>
          </w:tcPr>
          <w:p w14:paraId="2A885883">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6"/>
                <w:sz w:val="24"/>
                <w:szCs w:val="24"/>
              </w:rPr>
              <w:t>高技能人才培养经验成果</w:t>
            </w:r>
          </w:p>
        </w:tc>
        <w:tc>
          <w:tcPr>
            <w:tcW w:w="870" w:type="dxa"/>
            <w:noWrap w:val="0"/>
            <w:tcMar>
              <w:top w:w="15" w:type="dxa"/>
              <w:left w:w="15" w:type="dxa"/>
              <w:bottom w:w="0" w:type="dxa"/>
              <w:right w:w="15" w:type="dxa"/>
            </w:tcMar>
            <w:vAlign w:val="center"/>
          </w:tcPr>
          <w:p w14:paraId="278BD803">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 w:val="0"/>
                <w:bCs w:val="0"/>
                <w:sz w:val="24"/>
                <w:szCs w:val="24"/>
              </w:rPr>
            </w:pPr>
          </w:p>
        </w:tc>
        <w:tc>
          <w:tcPr>
            <w:tcW w:w="870" w:type="dxa"/>
            <w:noWrap w:val="0"/>
            <w:tcMar>
              <w:top w:w="15" w:type="dxa"/>
              <w:left w:w="15" w:type="dxa"/>
              <w:bottom w:w="0" w:type="dxa"/>
              <w:right w:w="15" w:type="dxa"/>
            </w:tcMar>
            <w:vAlign w:val="center"/>
          </w:tcPr>
          <w:p w14:paraId="09F9B88F">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794" w:type="dxa"/>
            <w:noWrap w:val="0"/>
            <w:tcMar>
              <w:top w:w="15" w:type="dxa"/>
              <w:left w:w="15" w:type="dxa"/>
              <w:bottom w:w="0" w:type="dxa"/>
              <w:right w:w="15" w:type="dxa"/>
            </w:tcMar>
            <w:vAlign w:val="center"/>
          </w:tcPr>
          <w:p w14:paraId="698E3132">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sz w:val="24"/>
                <w:szCs w:val="24"/>
              </w:rPr>
            </w:pPr>
          </w:p>
        </w:tc>
        <w:tc>
          <w:tcPr>
            <w:tcW w:w="794" w:type="dxa"/>
            <w:noWrap w:val="0"/>
            <w:tcMar>
              <w:top w:w="15" w:type="dxa"/>
              <w:left w:w="15" w:type="dxa"/>
              <w:bottom w:w="0" w:type="dxa"/>
              <w:right w:w="15" w:type="dxa"/>
            </w:tcMar>
            <w:vAlign w:val="center"/>
          </w:tcPr>
          <w:p w14:paraId="65FF9F80">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794" w:type="dxa"/>
            <w:noWrap w:val="0"/>
            <w:tcMar>
              <w:top w:w="15" w:type="dxa"/>
              <w:left w:w="15" w:type="dxa"/>
              <w:bottom w:w="0" w:type="dxa"/>
              <w:right w:w="15" w:type="dxa"/>
            </w:tcMar>
            <w:vAlign w:val="center"/>
          </w:tcPr>
          <w:p w14:paraId="149FC865">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794" w:type="dxa"/>
            <w:noWrap w:val="0"/>
            <w:vAlign w:val="center"/>
          </w:tcPr>
          <w:p w14:paraId="588591C3">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794" w:type="dxa"/>
            <w:noWrap w:val="0"/>
            <w:vAlign w:val="center"/>
          </w:tcPr>
          <w:p w14:paraId="4EB86BF6">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794" w:type="dxa"/>
            <w:noWrap w:val="0"/>
            <w:vAlign w:val="center"/>
          </w:tcPr>
          <w:p w14:paraId="10A00D63">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794" w:type="dxa"/>
            <w:noWrap w:val="0"/>
            <w:vAlign w:val="center"/>
          </w:tcPr>
          <w:p w14:paraId="72813399">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24"/>
                <w:szCs w:val="24"/>
              </w:rPr>
            </w:pPr>
          </w:p>
        </w:tc>
        <w:tc>
          <w:tcPr>
            <w:tcW w:w="794" w:type="dxa"/>
            <w:noWrap w:val="0"/>
            <w:vAlign w:val="center"/>
          </w:tcPr>
          <w:p w14:paraId="515DAFFE">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bCs w:val="0"/>
                <w:sz w:val="18"/>
                <w:szCs w:val="18"/>
              </w:rPr>
            </w:pPr>
          </w:p>
        </w:tc>
      </w:tr>
    </w:tbl>
    <w:p w14:paraId="0774EAA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sectPr>
          <w:pgSz w:w="11906" w:h="16838"/>
          <w:pgMar w:top="2098" w:right="1531" w:bottom="1985" w:left="1531" w:header="851" w:footer="1588" w:gutter="0"/>
          <w:pgNumType w:fmt="numberInDash"/>
          <w:cols w:space="425" w:num="1"/>
          <w:docGrid w:type="linesAndChars" w:linePitch="579" w:charSpace="-849"/>
        </w:sectPr>
      </w:pPr>
    </w:p>
    <w:p w14:paraId="307659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永中宋体" w:eastAsia="黑体" w:cs="永中宋体"/>
          <w:sz w:val="28"/>
          <w:szCs w:val="28"/>
        </w:rPr>
      </w:pPr>
      <w:r>
        <w:rPr>
          <w:rFonts w:hint="eastAsia" w:ascii="黑体" w:hAnsi="宋体" w:eastAsia="黑体" w:cs="永中宋体"/>
          <w:sz w:val="28"/>
          <w:szCs w:val="28"/>
        </w:rPr>
        <w:t>五、审核结果</w:t>
      </w:r>
    </w:p>
    <w:p w14:paraId="2C0964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表</w:t>
      </w:r>
      <w:r>
        <w:rPr>
          <w:rFonts w:hint="eastAsia" w:asciiTheme="minorEastAsia" w:hAnsiTheme="minorEastAsia" w:eastAsiaTheme="minorEastAsia" w:cstheme="minorEastAsia"/>
          <w:b w:val="0"/>
          <w:bCs/>
          <w:sz w:val="28"/>
          <w:szCs w:val="28"/>
        </w:rPr>
        <w:t>5</w:t>
      </w:r>
      <w:r>
        <w:rPr>
          <w:rFonts w:hint="eastAsia" w:ascii="仿宋_GB2312" w:hAnsi="仿宋_GB2312" w:eastAsia="仿宋_GB2312" w:cs="仿宋_GB2312"/>
          <w:b w:val="0"/>
          <w:bCs/>
          <w:sz w:val="28"/>
          <w:szCs w:val="28"/>
        </w:rPr>
        <w:t xml:space="preserve">  申报单位、</w:t>
      </w:r>
      <w:r>
        <w:rPr>
          <w:rFonts w:hint="eastAsia" w:ascii="仿宋_GB2312" w:hAnsi="仿宋_GB2312" w:eastAsia="仿宋_GB2312" w:cs="仿宋_GB2312"/>
          <w:b w:val="0"/>
          <w:bCs/>
          <w:sz w:val="28"/>
          <w:szCs w:val="28"/>
          <w:lang w:eastAsia="zh-CN"/>
        </w:rPr>
        <w:t>市</w:t>
      </w:r>
      <w:r>
        <w:rPr>
          <w:rFonts w:hint="eastAsia" w:ascii="仿宋_GB2312" w:hAnsi="仿宋_GB2312" w:eastAsia="仿宋_GB2312" w:cs="仿宋_GB2312"/>
          <w:b w:val="0"/>
          <w:bCs/>
          <w:sz w:val="28"/>
          <w:szCs w:val="28"/>
        </w:rPr>
        <w:t>级专家审核意见和行政部门审核结果</w:t>
      </w:r>
    </w:p>
    <w:tbl>
      <w:tblPr>
        <w:tblStyle w:val="8"/>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574"/>
        <w:gridCol w:w="1338"/>
        <w:gridCol w:w="2940"/>
        <w:gridCol w:w="2142"/>
        <w:gridCol w:w="1848"/>
      </w:tblGrid>
      <w:tr w14:paraId="54BDAF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945" w:hRule="atLeast"/>
          <w:jc w:val="center"/>
        </w:trPr>
        <w:tc>
          <w:tcPr>
            <w:tcW w:w="574" w:type="dxa"/>
            <w:tcBorders>
              <w:top w:val="single" w:color="auto" w:sz="4" w:space="0"/>
              <w:left w:val="single" w:color="auto" w:sz="4" w:space="0"/>
              <w:bottom w:val="single" w:color="auto" w:sz="4" w:space="0"/>
              <w:right w:val="single" w:color="auto" w:sz="4" w:space="0"/>
            </w:tcBorders>
            <w:noWrap w:val="0"/>
            <w:vAlign w:val="center"/>
          </w:tcPr>
          <w:p w14:paraId="2409A811">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申报单位意见</w:t>
            </w:r>
          </w:p>
        </w:tc>
        <w:tc>
          <w:tcPr>
            <w:tcW w:w="8268" w:type="dxa"/>
            <w:gridSpan w:val="4"/>
            <w:tcBorders>
              <w:top w:val="single" w:color="auto" w:sz="4" w:space="0"/>
              <w:left w:val="single" w:color="auto" w:sz="4" w:space="0"/>
              <w:bottom w:val="single" w:color="auto" w:sz="4" w:space="0"/>
              <w:right w:val="single" w:color="auto" w:sz="4" w:space="0"/>
            </w:tcBorders>
            <w:noWrap w:val="0"/>
            <w:vAlign w:val="bottom"/>
          </w:tcPr>
          <w:p w14:paraId="2D44416A">
            <w:pPr>
              <w:keepNext w:val="0"/>
              <w:keepLines w:val="0"/>
              <w:pageBreakBefore w:val="0"/>
              <w:widowControl w:val="0"/>
              <w:kinsoku/>
              <w:wordWrap/>
              <w:overflowPunct/>
              <w:topLinePunct w:val="0"/>
              <w:autoSpaceDE/>
              <w:autoSpaceDN/>
              <w:bidi w:val="0"/>
              <w:adjustRightInd/>
              <w:snapToGrid/>
              <w:spacing w:line="300" w:lineRule="exact"/>
              <w:ind w:firstLine="5194" w:firstLineChars="2201"/>
              <w:jc w:val="right"/>
              <w:textAlignment w:val="auto"/>
              <w:rPr>
                <w:rFonts w:hint="eastAsia" w:ascii="仿宋_GB2312" w:hAnsi="仿宋_GB2312" w:eastAsia="仿宋_GB2312" w:cs="仿宋_GB2312"/>
                <w:bCs w:val="0"/>
                <w:sz w:val="24"/>
                <w:szCs w:val="24"/>
              </w:rPr>
            </w:pPr>
            <w:r>
              <w:rPr>
                <w:rFonts w:hint="eastAsia" w:ascii="仿宋_GB2312" w:hAnsi="仿宋_GB2312" w:eastAsia="仿宋_GB2312" w:cs="仿宋_GB2312"/>
                <w:bCs w:val="0"/>
                <w:sz w:val="24"/>
                <w:szCs w:val="24"/>
              </w:rPr>
              <w:t>（签字盖章）</w:t>
            </w:r>
          </w:p>
          <w:p w14:paraId="4E9D37EA">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ascii="仿宋_GB2312" w:hAnsi="仿宋_GB2312" w:eastAsia="仿宋_GB2312" w:cs="仿宋_GB2312"/>
                <w:bCs w:val="0"/>
                <w:sz w:val="24"/>
                <w:szCs w:val="24"/>
              </w:rPr>
            </w:pPr>
            <w:r>
              <w:rPr>
                <w:rFonts w:hint="eastAsia" w:ascii="仿宋_GB2312" w:hAnsi="仿宋_GB2312" w:eastAsia="仿宋_GB2312" w:cs="仿宋_GB2312"/>
                <w:bCs w:val="0"/>
                <w:sz w:val="24"/>
                <w:szCs w:val="24"/>
              </w:rPr>
              <w:t xml:space="preserve">年    月    日  </w:t>
            </w:r>
          </w:p>
        </w:tc>
      </w:tr>
      <w:tr w14:paraId="43C2CA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900" w:hRule="atLeast"/>
          <w:jc w:val="center"/>
        </w:trPr>
        <w:tc>
          <w:tcPr>
            <w:tcW w:w="574" w:type="dxa"/>
            <w:tcBorders>
              <w:top w:val="single" w:color="auto" w:sz="4" w:space="0"/>
              <w:left w:val="single" w:color="auto" w:sz="4" w:space="0"/>
              <w:bottom w:val="single" w:color="auto" w:sz="4" w:space="0"/>
              <w:right w:val="single" w:color="auto" w:sz="4" w:space="0"/>
            </w:tcBorders>
            <w:noWrap w:val="0"/>
            <w:vAlign w:val="center"/>
          </w:tcPr>
          <w:p w14:paraId="1304BE68">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专家评审意见</w:t>
            </w:r>
          </w:p>
        </w:tc>
        <w:tc>
          <w:tcPr>
            <w:tcW w:w="8268" w:type="dxa"/>
            <w:gridSpan w:val="4"/>
            <w:tcBorders>
              <w:top w:val="single" w:color="auto" w:sz="4" w:space="0"/>
              <w:left w:val="single" w:color="auto" w:sz="4" w:space="0"/>
              <w:bottom w:val="single" w:color="auto" w:sz="4" w:space="0"/>
              <w:right w:val="single" w:color="auto" w:sz="4" w:space="0"/>
            </w:tcBorders>
            <w:noWrap w:val="0"/>
            <w:vAlign w:val="center"/>
          </w:tcPr>
          <w:p w14:paraId="0564962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val="0"/>
                <w:sz w:val="24"/>
                <w:szCs w:val="24"/>
              </w:rPr>
            </w:pPr>
          </w:p>
          <w:p w14:paraId="68A213D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val="0"/>
                <w:sz w:val="24"/>
                <w:szCs w:val="24"/>
              </w:rPr>
            </w:pPr>
          </w:p>
        </w:tc>
      </w:tr>
      <w:tr w14:paraId="725462B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65" w:hRule="atLeast"/>
          <w:jc w:val="center"/>
        </w:trPr>
        <w:tc>
          <w:tcPr>
            <w:tcW w:w="574" w:type="dxa"/>
            <w:vMerge w:val="restart"/>
            <w:tcBorders>
              <w:top w:val="single" w:color="auto" w:sz="4" w:space="0"/>
              <w:left w:val="single" w:color="auto" w:sz="4" w:space="0"/>
              <w:bottom w:val="single" w:color="auto" w:sz="4" w:space="0"/>
              <w:right w:val="single" w:color="auto" w:sz="4" w:space="0"/>
            </w:tcBorders>
            <w:noWrap w:val="0"/>
            <w:vAlign w:val="center"/>
          </w:tcPr>
          <w:p w14:paraId="4F93FF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专</w:t>
            </w:r>
          </w:p>
          <w:p w14:paraId="521903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家</w:t>
            </w:r>
          </w:p>
          <w:p w14:paraId="4CAAA1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信</w:t>
            </w:r>
          </w:p>
          <w:p w14:paraId="49452D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息</w:t>
            </w:r>
          </w:p>
        </w:tc>
        <w:tc>
          <w:tcPr>
            <w:tcW w:w="8268" w:type="dxa"/>
            <w:gridSpan w:val="4"/>
            <w:tcBorders>
              <w:top w:val="single" w:color="auto" w:sz="4" w:space="0"/>
              <w:left w:val="single" w:color="auto" w:sz="4" w:space="0"/>
              <w:bottom w:val="single" w:color="auto" w:sz="4" w:space="0"/>
              <w:right w:val="single" w:color="auto" w:sz="4" w:space="0"/>
            </w:tcBorders>
            <w:noWrap w:val="0"/>
            <w:vAlign w:val="center"/>
          </w:tcPr>
          <w:p w14:paraId="3BD1E83F">
            <w:pPr>
              <w:keepNext w:val="0"/>
              <w:keepLines w:val="0"/>
              <w:pageBreakBefore w:val="0"/>
              <w:widowControl w:val="0"/>
              <w:tabs>
                <w:tab w:val="left" w:pos="851"/>
                <w:tab w:val="left" w:pos="993"/>
              </w:tabs>
              <w:kinsoku/>
              <w:wordWrap/>
              <w:overflowPunct/>
              <w:topLinePunct w:val="0"/>
              <w:autoSpaceDE/>
              <w:autoSpaceDN/>
              <w:bidi w:val="0"/>
              <w:adjustRightInd/>
              <w:snapToGrid/>
              <w:spacing w:line="300" w:lineRule="exact"/>
              <w:ind w:right="-12" w:rightChars="-4"/>
              <w:textAlignment w:val="auto"/>
              <w:outlineLvl w:val="0"/>
              <w:rPr>
                <w:rFonts w:hint="eastAsia" w:ascii="仿宋_GB2312" w:hAnsi="仿宋_GB2312" w:eastAsia="仿宋_GB2312" w:cs="仿宋_GB2312"/>
                <w:b w:val="0"/>
                <w:position w:val="6"/>
                <w:sz w:val="24"/>
                <w:szCs w:val="24"/>
              </w:rPr>
            </w:pPr>
            <w:r>
              <w:rPr>
                <w:rFonts w:hint="eastAsia" w:ascii="仿宋_GB2312" w:hAnsi="仿宋_GB2312" w:eastAsia="仿宋_GB2312" w:cs="仿宋_GB2312"/>
                <w:sz w:val="24"/>
                <w:szCs w:val="24"/>
              </w:rPr>
              <w:t>说明：</w:t>
            </w:r>
            <w:r>
              <w:rPr>
                <w:rFonts w:hint="eastAsia" w:asciiTheme="minorEastAsia" w:hAnsiTheme="minorEastAsia" w:eastAsiaTheme="minorEastAsia" w:cstheme="minorEastAsia"/>
                <w:sz w:val="24"/>
                <w:szCs w:val="24"/>
              </w:rPr>
              <w:t>1</w:t>
            </w:r>
            <w:r>
              <w:rPr>
                <w:rFonts w:hint="eastAsia" w:ascii="仿宋_GB2312" w:hAnsi="仿宋_GB2312" w:eastAsia="仿宋_GB2312" w:cs="仿宋_GB2312"/>
                <w:sz w:val="24"/>
                <w:szCs w:val="24"/>
              </w:rPr>
              <w:t>.专家人数不得少于</w:t>
            </w:r>
            <w:r>
              <w:rPr>
                <w:rFonts w:hint="eastAsia" w:asciiTheme="minorEastAsia" w:hAnsiTheme="minorEastAsia" w:eastAsiaTheme="minorEastAsia" w:cstheme="minorEastAsia"/>
                <w:sz w:val="24"/>
                <w:szCs w:val="24"/>
              </w:rPr>
              <w:t>5</w:t>
            </w:r>
            <w:r>
              <w:rPr>
                <w:rFonts w:hint="eastAsia" w:ascii="仿宋_GB2312" w:hAnsi="仿宋_GB2312" w:eastAsia="仿宋_GB2312" w:cs="仿宋_GB2312"/>
                <w:sz w:val="24"/>
                <w:szCs w:val="24"/>
              </w:rPr>
              <w:t>人；</w:t>
            </w:r>
            <w:r>
              <w:rPr>
                <w:rFonts w:hint="eastAsia" w:asciiTheme="minorEastAsia" w:hAnsiTheme="minorEastAsia" w:eastAsiaTheme="minorEastAsia" w:cstheme="minorEastAsia"/>
                <w:sz w:val="24"/>
                <w:szCs w:val="24"/>
              </w:rPr>
              <w:t>2</w:t>
            </w:r>
            <w:r>
              <w:rPr>
                <w:rFonts w:hint="eastAsia" w:ascii="仿宋_GB2312" w:hAnsi="仿宋_GB2312" w:eastAsia="仿宋_GB2312" w:cs="仿宋_GB2312"/>
                <w:sz w:val="24"/>
                <w:szCs w:val="24"/>
              </w:rPr>
              <w:t>.专家人数应为单数。</w:t>
            </w:r>
          </w:p>
        </w:tc>
      </w:tr>
      <w:tr w14:paraId="3D5458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65" w:hRule="atLeast"/>
          <w:jc w:val="center"/>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089D57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position w:val="6"/>
                <w:sz w:val="24"/>
                <w:szCs w:val="24"/>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78BC58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position w:val="6"/>
                <w:sz w:val="24"/>
                <w:szCs w:val="24"/>
              </w:rPr>
            </w:pPr>
            <w:r>
              <w:rPr>
                <w:rFonts w:hint="eastAsia" w:ascii="仿宋_GB2312" w:hAnsi="仿宋_GB2312" w:eastAsia="仿宋_GB2312" w:cs="仿宋_GB2312"/>
                <w:b w:val="0"/>
                <w:position w:val="6"/>
                <w:sz w:val="24"/>
                <w:szCs w:val="24"/>
              </w:rPr>
              <w:t>姓  名</w:t>
            </w:r>
          </w:p>
        </w:tc>
        <w:tc>
          <w:tcPr>
            <w:tcW w:w="2940" w:type="dxa"/>
            <w:tcBorders>
              <w:top w:val="single" w:color="auto" w:sz="4" w:space="0"/>
              <w:left w:val="single" w:color="auto" w:sz="4" w:space="0"/>
              <w:bottom w:val="single" w:color="auto" w:sz="4" w:space="0"/>
              <w:right w:val="single" w:color="auto" w:sz="4" w:space="0"/>
            </w:tcBorders>
            <w:noWrap w:val="0"/>
            <w:vAlign w:val="center"/>
          </w:tcPr>
          <w:p w14:paraId="7EF77A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position w:val="6"/>
                <w:sz w:val="24"/>
                <w:szCs w:val="24"/>
              </w:rPr>
            </w:pPr>
            <w:r>
              <w:rPr>
                <w:rFonts w:hint="eastAsia" w:ascii="仿宋_GB2312" w:hAnsi="仿宋_GB2312" w:eastAsia="仿宋_GB2312" w:cs="仿宋_GB2312"/>
                <w:b w:val="0"/>
                <w:position w:val="6"/>
                <w:sz w:val="24"/>
                <w:szCs w:val="24"/>
              </w:rPr>
              <w:t>单位及职务/职称</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4A28C5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position w:val="6"/>
                <w:sz w:val="24"/>
                <w:szCs w:val="24"/>
              </w:rPr>
            </w:pPr>
            <w:r>
              <w:rPr>
                <w:rFonts w:hint="eastAsia" w:ascii="仿宋_GB2312" w:hAnsi="仿宋_GB2312" w:eastAsia="仿宋_GB2312" w:cs="仿宋_GB2312"/>
                <w:b w:val="0"/>
                <w:position w:val="6"/>
                <w:sz w:val="24"/>
                <w:szCs w:val="24"/>
              </w:rPr>
              <w:t>手 机</w:t>
            </w:r>
          </w:p>
        </w:tc>
        <w:tc>
          <w:tcPr>
            <w:tcW w:w="1848" w:type="dxa"/>
            <w:tcBorders>
              <w:top w:val="single" w:color="auto" w:sz="4" w:space="0"/>
              <w:left w:val="single" w:color="auto" w:sz="4" w:space="0"/>
              <w:bottom w:val="single" w:color="auto" w:sz="4" w:space="0"/>
              <w:right w:val="single" w:color="auto" w:sz="4" w:space="0"/>
            </w:tcBorders>
            <w:noWrap w:val="0"/>
            <w:vAlign w:val="center"/>
          </w:tcPr>
          <w:p w14:paraId="16FF7D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position w:val="6"/>
                <w:sz w:val="24"/>
                <w:szCs w:val="24"/>
              </w:rPr>
            </w:pPr>
            <w:r>
              <w:rPr>
                <w:rFonts w:hint="eastAsia" w:ascii="仿宋_GB2312" w:hAnsi="仿宋_GB2312" w:eastAsia="仿宋_GB2312" w:cs="仿宋_GB2312"/>
                <w:b w:val="0"/>
                <w:position w:val="6"/>
                <w:sz w:val="24"/>
                <w:szCs w:val="24"/>
              </w:rPr>
              <w:t>签 名</w:t>
            </w:r>
          </w:p>
        </w:tc>
      </w:tr>
      <w:tr w14:paraId="5D343D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65" w:hRule="atLeast"/>
          <w:jc w:val="center"/>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74C898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val="0"/>
                <w:sz w:val="24"/>
                <w:szCs w:val="24"/>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1FD6AE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position w:val="6"/>
                <w:sz w:val="24"/>
                <w:szCs w:val="24"/>
              </w:rPr>
            </w:pPr>
          </w:p>
        </w:tc>
        <w:tc>
          <w:tcPr>
            <w:tcW w:w="2940" w:type="dxa"/>
            <w:tcBorders>
              <w:top w:val="single" w:color="auto" w:sz="4" w:space="0"/>
              <w:left w:val="single" w:color="auto" w:sz="4" w:space="0"/>
              <w:bottom w:val="single" w:color="auto" w:sz="4" w:space="0"/>
              <w:right w:val="single" w:color="auto" w:sz="4" w:space="0"/>
            </w:tcBorders>
            <w:noWrap w:val="0"/>
            <w:vAlign w:val="center"/>
          </w:tcPr>
          <w:p w14:paraId="68AC5B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position w:val="6"/>
                <w:sz w:val="24"/>
                <w:szCs w:val="24"/>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14:paraId="78795D7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position w:val="6"/>
                <w:sz w:val="24"/>
                <w:szCs w:val="24"/>
              </w:rPr>
            </w:pPr>
          </w:p>
        </w:tc>
        <w:tc>
          <w:tcPr>
            <w:tcW w:w="1848" w:type="dxa"/>
            <w:tcBorders>
              <w:top w:val="single" w:color="auto" w:sz="4" w:space="0"/>
              <w:left w:val="single" w:color="auto" w:sz="4" w:space="0"/>
              <w:bottom w:val="single" w:color="auto" w:sz="4" w:space="0"/>
              <w:right w:val="single" w:color="auto" w:sz="4" w:space="0"/>
            </w:tcBorders>
            <w:noWrap w:val="0"/>
            <w:vAlign w:val="center"/>
          </w:tcPr>
          <w:p w14:paraId="02AEAF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position w:val="6"/>
                <w:sz w:val="24"/>
                <w:szCs w:val="24"/>
              </w:rPr>
            </w:pPr>
          </w:p>
        </w:tc>
      </w:tr>
      <w:tr w14:paraId="7CEBBC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65" w:hRule="atLeast"/>
          <w:jc w:val="center"/>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1F75C3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val="0"/>
                <w:sz w:val="24"/>
                <w:szCs w:val="24"/>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1F68EB2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position w:val="6"/>
                <w:sz w:val="24"/>
                <w:szCs w:val="24"/>
              </w:rPr>
            </w:pPr>
          </w:p>
        </w:tc>
        <w:tc>
          <w:tcPr>
            <w:tcW w:w="2940" w:type="dxa"/>
            <w:tcBorders>
              <w:top w:val="single" w:color="auto" w:sz="4" w:space="0"/>
              <w:left w:val="single" w:color="auto" w:sz="4" w:space="0"/>
              <w:bottom w:val="single" w:color="auto" w:sz="4" w:space="0"/>
              <w:right w:val="single" w:color="auto" w:sz="4" w:space="0"/>
            </w:tcBorders>
            <w:noWrap w:val="0"/>
            <w:vAlign w:val="center"/>
          </w:tcPr>
          <w:p w14:paraId="065DE9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position w:val="6"/>
                <w:sz w:val="24"/>
                <w:szCs w:val="24"/>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14:paraId="530A48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position w:val="6"/>
                <w:sz w:val="24"/>
                <w:szCs w:val="24"/>
              </w:rPr>
            </w:pPr>
          </w:p>
        </w:tc>
        <w:tc>
          <w:tcPr>
            <w:tcW w:w="1848" w:type="dxa"/>
            <w:tcBorders>
              <w:top w:val="single" w:color="auto" w:sz="4" w:space="0"/>
              <w:left w:val="single" w:color="auto" w:sz="4" w:space="0"/>
              <w:bottom w:val="single" w:color="auto" w:sz="4" w:space="0"/>
              <w:right w:val="single" w:color="auto" w:sz="4" w:space="0"/>
            </w:tcBorders>
            <w:noWrap w:val="0"/>
            <w:vAlign w:val="center"/>
          </w:tcPr>
          <w:p w14:paraId="1156B3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position w:val="6"/>
                <w:sz w:val="24"/>
                <w:szCs w:val="24"/>
              </w:rPr>
            </w:pPr>
          </w:p>
        </w:tc>
      </w:tr>
      <w:tr w14:paraId="3F899C4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65" w:hRule="atLeast"/>
          <w:jc w:val="center"/>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6C9900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val="0"/>
                <w:sz w:val="24"/>
                <w:szCs w:val="24"/>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63CA3D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position w:val="6"/>
                <w:sz w:val="24"/>
                <w:szCs w:val="24"/>
              </w:rPr>
            </w:pPr>
          </w:p>
        </w:tc>
        <w:tc>
          <w:tcPr>
            <w:tcW w:w="2940" w:type="dxa"/>
            <w:tcBorders>
              <w:top w:val="single" w:color="auto" w:sz="4" w:space="0"/>
              <w:left w:val="single" w:color="auto" w:sz="4" w:space="0"/>
              <w:bottom w:val="single" w:color="auto" w:sz="4" w:space="0"/>
              <w:right w:val="single" w:color="auto" w:sz="4" w:space="0"/>
            </w:tcBorders>
            <w:noWrap w:val="0"/>
            <w:vAlign w:val="center"/>
          </w:tcPr>
          <w:p w14:paraId="3E7E62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position w:val="6"/>
                <w:sz w:val="24"/>
                <w:szCs w:val="24"/>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14:paraId="5D5AC5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position w:val="6"/>
                <w:sz w:val="24"/>
                <w:szCs w:val="24"/>
              </w:rPr>
            </w:pPr>
          </w:p>
        </w:tc>
        <w:tc>
          <w:tcPr>
            <w:tcW w:w="1848" w:type="dxa"/>
            <w:tcBorders>
              <w:top w:val="single" w:color="auto" w:sz="4" w:space="0"/>
              <w:left w:val="single" w:color="auto" w:sz="4" w:space="0"/>
              <w:bottom w:val="single" w:color="auto" w:sz="4" w:space="0"/>
              <w:right w:val="single" w:color="auto" w:sz="4" w:space="0"/>
            </w:tcBorders>
            <w:noWrap w:val="0"/>
            <w:vAlign w:val="center"/>
          </w:tcPr>
          <w:p w14:paraId="32D43B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position w:val="6"/>
                <w:sz w:val="24"/>
                <w:szCs w:val="24"/>
              </w:rPr>
            </w:pPr>
          </w:p>
        </w:tc>
      </w:tr>
      <w:tr w14:paraId="569747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40" w:hRule="atLeast"/>
          <w:jc w:val="center"/>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2DF4B2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val="0"/>
                <w:sz w:val="24"/>
                <w:szCs w:val="24"/>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76DDAC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position w:val="6"/>
                <w:sz w:val="24"/>
                <w:szCs w:val="24"/>
              </w:rPr>
            </w:pPr>
          </w:p>
        </w:tc>
        <w:tc>
          <w:tcPr>
            <w:tcW w:w="2940" w:type="dxa"/>
            <w:tcBorders>
              <w:top w:val="single" w:color="auto" w:sz="4" w:space="0"/>
              <w:left w:val="single" w:color="auto" w:sz="4" w:space="0"/>
              <w:bottom w:val="single" w:color="auto" w:sz="4" w:space="0"/>
              <w:right w:val="single" w:color="auto" w:sz="4" w:space="0"/>
            </w:tcBorders>
            <w:noWrap w:val="0"/>
            <w:vAlign w:val="center"/>
          </w:tcPr>
          <w:p w14:paraId="54F6B2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position w:val="6"/>
                <w:sz w:val="24"/>
                <w:szCs w:val="24"/>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14:paraId="50DFC0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position w:val="6"/>
                <w:sz w:val="24"/>
                <w:szCs w:val="24"/>
              </w:rPr>
            </w:pPr>
          </w:p>
        </w:tc>
        <w:tc>
          <w:tcPr>
            <w:tcW w:w="1848" w:type="dxa"/>
            <w:tcBorders>
              <w:top w:val="single" w:color="auto" w:sz="4" w:space="0"/>
              <w:left w:val="single" w:color="auto" w:sz="4" w:space="0"/>
              <w:bottom w:val="single" w:color="auto" w:sz="4" w:space="0"/>
              <w:right w:val="single" w:color="auto" w:sz="4" w:space="0"/>
            </w:tcBorders>
            <w:noWrap w:val="0"/>
            <w:vAlign w:val="center"/>
          </w:tcPr>
          <w:p w14:paraId="670A8D9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position w:val="6"/>
                <w:sz w:val="24"/>
                <w:szCs w:val="24"/>
              </w:rPr>
            </w:pPr>
          </w:p>
        </w:tc>
      </w:tr>
      <w:tr w14:paraId="7204B47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65" w:hRule="atLeast"/>
          <w:jc w:val="center"/>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24BDDC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val="0"/>
                <w:sz w:val="24"/>
                <w:szCs w:val="24"/>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520DF9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position w:val="6"/>
                <w:sz w:val="24"/>
                <w:szCs w:val="24"/>
              </w:rPr>
            </w:pPr>
          </w:p>
        </w:tc>
        <w:tc>
          <w:tcPr>
            <w:tcW w:w="2940" w:type="dxa"/>
            <w:tcBorders>
              <w:top w:val="single" w:color="auto" w:sz="4" w:space="0"/>
              <w:left w:val="single" w:color="auto" w:sz="4" w:space="0"/>
              <w:bottom w:val="single" w:color="auto" w:sz="4" w:space="0"/>
              <w:right w:val="single" w:color="auto" w:sz="4" w:space="0"/>
            </w:tcBorders>
            <w:noWrap w:val="0"/>
            <w:vAlign w:val="center"/>
          </w:tcPr>
          <w:p w14:paraId="4A5866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position w:val="6"/>
                <w:sz w:val="24"/>
                <w:szCs w:val="24"/>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14:paraId="6FDF13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position w:val="6"/>
                <w:sz w:val="24"/>
                <w:szCs w:val="24"/>
              </w:rPr>
            </w:pPr>
          </w:p>
        </w:tc>
        <w:tc>
          <w:tcPr>
            <w:tcW w:w="1848" w:type="dxa"/>
            <w:tcBorders>
              <w:top w:val="single" w:color="auto" w:sz="4" w:space="0"/>
              <w:left w:val="single" w:color="auto" w:sz="4" w:space="0"/>
              <w:bottom w:val="single" w:color="auto" w:sz="4" w:space="0"/>
              <w:right w:val="single" w:color="auto" w:sz="4" w:space="0"/>
            </w:tcBorders>
            <w:noWrap w:val="0"/>
            <w:vAlign w:val="center"/>
          </w:tcPr>
          <w:p w14:paraId="6C5F2B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position w:val="6"/>
                <w:sz w:val="24"/>
                <w:szCs w:val="24"/>
              </w:rPr>
            </w:pPr>
          </w:p>
        </w:tc>
      </w:tr>
      <w:tr w14:paraId="6B0626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65" w:hRule="atLeast"/>
          <w:jc w:val="center"/>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346D50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val="0"/>
                <w:sz w:val="24"/>
                <w:szCs w:val="24"/>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7B2D69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position w:val="6"/>
                <w:sz w:val="24"/>
                <w:szCs w:val="24"/>
              </w:rPr>
            </w:pPr>
          </w:p>
        </w:tc>
        <w:tc>
          <w:tcPr>
            <w:tcW w:w="2940" w:type="dxa"/>
            <w:tcBorders>
              <w:top w:val="single" w:color="auto" w:sz="4" w:space="0"/>
              <w:left w:val="single" w:color="auto" w:sz="4" w:space="0"/>
              <w:bottom w:val="single" w:color="auto" w:sz="4" w:space="0"/>
              <w:right w:val="single" w:color="auto" w:sz="4" w:space="0"/>
            </w:tcBorders>
            <w:noWrap w:val="0"/>
            <w:vAlign w:val="center"/>
          </w:tcPr>
          <w:p w14:paraId="73ABD8E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position w:val="6"/>
                <w:sz w:val="24"/>
                <w:szCs w:val="24"/>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14:paraId="2A5702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position w:val="6"/>
                <w:sz w:val="24"/>
                <w:szCs w:val="24"/>
              </w:rPr>
            </w:pPr>
          </w:p>
        </w:tc>
        <w:tc>
          <w:tcPr>
            <w:tcW w:w="1848" w:type="dxa"/>
            <w:tcBorders>
              <w:top w:val="single" w:color="auto" w:sz="4" w:space="0"/>
              <w:left w:val="single" w:color="auto" w:sz="4" w:space="0"/>
              <w:bottom w:val="single" w:color="auto" w:sz="4" w:space="0"/>
              <w:right w:val="single" w:color="auto" w:sz="4" w:space="0"/>
            </w:tcBorders>
            <w:noWrap w:val="0"/>
            <w:vAlign w:val="center"/>
          </w:tcPr>
          <w:p w14:paraId="332304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position w:val="6"/>
                <w:sz w:val="24"/>
                <w:szCs w:val="24"/>
              </w:rPr>
            </w:pPr>
          </w:p>
        </w:tc>
      </w:tr>
      <w:tr w14:paraId="7DFDADF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65" w:hRule="atLeast"/>
          <w:jc w:val="center"/>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41EC1C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val="0"/>
                <w:sz w:val="24"/>
                <w:szCs w:val="24"/>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14:paraId="17BBCC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position w:val="6"/>
                <w:sz w:val="24"/>
                <w:szCs w:val="24"/>
              </w:rPr>
            </w:pPr>
          </w:p>
        </w:tc>
        <w:tc>
          <w:tcPr>
            <w:tcW w:w="2940" w:type="dxa"/>
            <w:tcBorders>
              <w:top w:val="single" w:color="auto" w:sz="4" w:space="0"/>
              <w:left w:val="single" w:color="auto" w:sz="4" w:space="0"/>
              <w:bottom w:val="single" w:color="auto" w:sz="4" w:space="0"/>
              <w:right w:val="single" w:color="auto" w:sz="4" w:space="0"/>
            </w:tcBorders>
            <w:noWrap w:val="0"/>
            <w:vAlign w:val="center"/>
          </w:tcPr>
          <w:p w14:paraId="4C27EA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position w:val="6"/>
                <w:sz w:val="24"/>
                <w:szCs w:val="24"/>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14:paraId="2AD17C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position w:val="6"/>
                <w:sz w:val="24"/>
                <w:szCs w:val="24"/>
              </w:rPr>
            </w:pPr>
          </w:p>
        </w:tc>
        <w:tc>
          <w:tcPr>
            <w:tcW w:w="1848" w:type="dxa"/>
            <w:tcBorders>
              <w:top w:val="single" w:color="auto" w:sz="4" w:space="0"/>
              <w:left w:val="single" w:color="auto" w:sz="4" w:space="0"/>
              <w:bottom w:val="single" w:color="auto" w:sz="4" w:space="0"/>
              <w:right w:val="single" w:color="auto" w:sz="4" w:space="0"/>
            </w:tcBorders>
            <w:noWrap w:val="0"/>
            <w:vAlign w:val="center"/>
          </w:tcPr>
          <w:p w14:paraId="4FD352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position w:val="6"/>
                <w:sz w:val="24"/>
                <w:szCs w:val="24"/>
              </w:rPr>
            </w:pPr>
          </w:p>
        </w:tc>
      </w:tr>
      <w:tr w14:paraId="77D6CEF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65" w:hRule="atLeast"/>
          <w:jc w:val="center"/>
        </w:trPr>
        <w:tc>
          <w:tcPr>
            <w:tcW w:w="574" w:type="dxa"/>
            <w:vMerge w:val="restart"/>
            <w:tcBorders>
              <w:top w:val="single" w:color="auto" w:sz="4" w:space="0"/>
              <w:left w:val="single" w:color="auto" w:sz="4" w:space="0"/>
              <w:bottom w:val="single" w:color="auto" w:sz="4" w:space="0"/>
              <w:right w:val="single" w:color="auto" w:sz="4" w:space="0"/>
            </w:tcBorders>
            <w:noWrap w:val="0"/>
            <w:vAlign w:val="center"/>
          </w:tcPr>
          <w:p w14:paraId="7CDBA3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行政部门审核意见</w:t>
            </w:r>
          </w:p>
        </w:tc>
        <w:tc>
          <w:tcPr>
            <w:tcW w:w="4278" w:type="dxa"/>
            <w:gridSpan w:val="2"/>
            <w:tcBorders>
              <w:top w:val="single" w:color="auto" w:sz="4" w:space="0"/>
              <w:left w:val="single" w:color="auto" w:sz="4" w:space="0"/>
              <w:bottom w:val="single" w:color="auto" w:sz="4" w:space="0"/>
              <w:right w:val="single" w:color="auto" w:sz="4" w:space="0"/>
            </w:tcBorders>
            <w:noWrap w:val="0"/>
            <w:vAlign w:val="center"/>
          </w:tcPr>
          <w:p w14:paraId="19A97C6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position w:val="6"/>
                <w:sz w:val="24"/>
                <w:szCs w:val="24"/>
              </w:rPr>
            </w:pPr>
            <w:r>
              <w:rPr>
                <w:rFonts w:hint="eastAsia" w:ascii="仿宋_GB2312" w:hAnsi="仿宋_GB2312" w:eastAsia="仿宋_GB2312" w:cs="仿宋_GB2312"/>
                <w:color w:val="auto"/>
                <w:position w:val="6"/>
                <w:sz w:val="24"/>
                <w:szCs w:val="24"/>
                <w:lang w:eastAsia="zh-CN"/>
              </w:rPr>
              <w:t>市</w:t>
            </w:r>
            <w:r>
              <w:rPr>
                <w:rFonts w:hint="eastAsia" w:ascii="仿宋_GB2312" w:hAnsi="仿宋_GB2312" w:eastAsia="仿宋_GB2312" w:cs="仿宋_GB2312"/>
                <w:color w:val="auto"/>
                <w:position w:val="6"/>
                <w:sz w:val="24"/>
                <w:szCs w:val="24"/>
              </w:rPr>
              <w:t>级人力资源</w:t>
            </w:r>
            <w:r>
              <w:rPr>
                <w:rFonts w:hint="eastAsia" w:ascii="仿宋_GB2312" w:hAnsi="仿宋_GB2312" w:cs="仿宋_GB2312"/>
                <w:color w:val="auto"/>
                <w:position w:val="6"/>
                <w:sz w:val="24"/>
                <w:szCs w:val="24"/>
                <w:lang w:eastAsia="zh-CN"/>
              </w:rPr>
              <w:t>和</w:t>
            </w:r>
            <w:r>
              <w:rPr>
                <w:rFonts w:hint="eastAsia" w:ascii="仿宋_GB2312" w:hAnsi="仿宋_GB2312" w:eastAsia="仿宋_GB2312" w:cs="仿宋_GB2312"/>
                <w:color w:val="auto"/>
                <w:position w:val="6"/>
                <w:sz w:val="24"/>
                <w:szCs w:val="24"/>
              </w:rPr>
              <w:t>社会保障</w:t>
            </w:r>
            <w:r>
              <w:rPr>
                <w:rFonts w:hint="eastAsia" w:ascii="仿宋_GB2312" w:hAnsi="仿宋_GB2312" w:eastAsia="仿宋_GB2312" w:cs="仿宋_GB2312"/>
                <w:position w:val="6"/>
                <w:sz w:val="24"/>
                <w:szCs w:val="24"/>
              </w:rPr>
              <w:t>局</w:t>
            </w:r>
          </w:p>
        </w:tc>
        <w:tc>
          <w:tcPr>
            <w:tcW w:w="3990" w:type="dxa"/>
            <w:gridSpan w:val="2"/>
            <w:tcBorders>
              <w:top w:val="single" w:color="auto" w:sz="4" w:space="0"/>
              <w:left w:val="single" w:color="auto" w:sz="4" w:space="0"/>
              <w:bottom w:val="single" w:color="auto" w:sz="4" w:space="0"/>
              <w:right w:val="single" w:color="auto" w:sz="4" w:space="0"/>
            </w:tcBorders>
            <w:noWrap w:val="0"/>
            <w:vAlign w:val="center"/>
          </w:tcPr>
          <w:p w14:paraId="482314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position w:val="6"/>
                <w:sz w:val="24"/>
                <w:szCs w:val="24"/>
              </w:rPr>
            </w:pPr>
            <w:r>
              <w:rPr>
                <w:rFonts w:hint="eastAsia" w:ascii="仿宋_GB2312" w:hAnsi="仿宋_GB2312" w:eastAsia="仿宋_GB2312" w:cs="仿宋_GB2312"/>
                <w:position w:val="6"/>
                <w:sz w:val="24"/>
                <w:szCs w:val="24"/>
                <w:lang w:eastAsia="zh-CN"/>
              </w:rPr>
              <w:t>市</w:t>
            </w:r>
            <w:r>
              <w:rPr>
                <w:rFonts w:hint="eastAsia" w:ascii="仿宋_GB2312" w:hAnsi="仿宋_GB2312" w:eastAsia="仿宋_GB2312" w:cs="仿宋_GB2312"/>
                <w:position w:val="6"/>
                <w:sz w:val="24"/>
                <w:szCs w:val="24"/>
              </w:rPr>
              <w:t>级财政局</w:t>
            </w:r>
          </w:p>
        </w:tc>
      </w:tr>
      <w:tr w14:paraId="364E27B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440" w:hRule="atLeast"/>
          <w:jc w:val="center"/>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211467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val="0"/>
                <w:sz w:val="24"/>
                <w:szCs w:val="24"/>
              </w:rPr>
            </w:pPr>
          </w:p>
        </w:tc>
        <w:tc>
          <w:tcPr>
            <w:tcW w:w="4278" w:type="dxa"/>
            <w:gridSpan w:val="2"/>
            <w:tcBorders>
              <w:top w:val="single" w:color="auto" w:sz="4" w:space="0"/>
              <w:left w:val="single" w:color="auto" w:sz="4" w:space="0"/>
              <w:bottom w:val="single" w:color="auto" w:sz="4" w:space="0"/>
              <w:right w:val="single" w:color="auto" w:sz="4" w:space="0"/>
            </w:tcBorders>
            <w:noWrap w:val="0"/>
            <w:vAlign w:val="bottom"/>
          </w:tcPr>
          <w:p w14:paraId="4A0E8208">
            <w:pPr>
              <w:keepNext w:val="0"/>
              <w:keepLines w:val="0"/>
              <w:pageBreakBefore w:val="0"/>
              <w:widowControl w:val="0"/>
              <w:kinsoku/>
              <w:wordWrap/>
              <w:overflowPunct/>
              <w:topLinePunct w:val="0"/>
              <w:autoSpaceDE/>
              <w:autoSpaceDN/>
              <w:bidi w:val="0"/>
              <w:adjustRightInd/>
              <w:snapToGrid/>
              <w:spacing w:line="300" w:lineRule="exact"/>
              <w:ind w:firstLine="5194" w:firstLineChars="2201"/>
              <w:jc w:val="right"/>
              <w:textAlignment w:val="auto"/>
              <w:rPr>
                <w:rFonts w:hint="eastAsia" w:ascii="仿宋_GB2312" w:hAnsi="仿宋_GB2312" w:eastAsia="仿宋_GB2312" w:cs="仿宋_GB2312"/>
                <w:bCs w:val="0"/>
                <w:sz w:val="24"/>
                <w:szCs w:val="24"/>
              </w:rPr>
            </w:pPr>
            <w:r>
              <w:rPr>
                <w:rFonts w:hint="eastAsia" w:ascii="仿宋_GB2312" w:hAnsi="仿宋_GB2312" w:eastAsia="仿宋_GB2312" w:cs="仿宋_GB2312"/>
                <w:bCs w:val="0"/>
                <w:sz w:val="24"/>
                <w:szCs w:val="24"/>
              </w:rPr>
              <w:t>（（签字盖章）</w:t>
            </w:r>
          </w:p>
          <w:p w14:paraId="09123DF6">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ascii="仿宋_GB2312" w:hAnsi="仿宋_GB2312" w:eastAsia="仿宋_GB2312" w:cs="仿宋_GB2312"/>
                <w:position w:val="6"/>
                <w:sz w:val="24"/>
                <w:szCs w:val="24"/>
              </w:rPr>
            </w:pPr>
            <w:r>
              <w:rPr>
                <w:rFonts w:hint="eastAsia" w:ascii="仿宋_GB2312" w:hAnsi="仿宋_GB2312" w:eastAsia="仿宋_GB2312" w:cs="仿宋_GB2312"/>
                <w:bCs w:val="0"/>
                <w:sz w:val="24"/>
                <w:szCs w:val="24"/>
              </w:rPr>
              <w:t>年    月    日</w:t>
            </w:r>
          </w:p>
        </w:tc>
        <w:tc>
          <w:tcPr>
            <w:tcW w:w="3990" w:type="dxa"/>
            <w:gridSpan w:val="2"/>
            <w:tcBorders>
              <w:top w:val="single" w:color="auto" w:sz="4" w:space="0"/>
              <w:left w:val="single" w:color="auto" w:sz="4" w:space="0"/>
              <w:bottom w:val="single" w:color="auto" w:sz="4" w:space="0"/>
              <w:right w:val="single" w:color="auto" w:sz="4" w:space="0"/>
            </w:tcBorders>
            <w:noWrap w:val="0"/>
            <w:vAlign w:val="bottom"/>
          </w:tcPr>
          <w:p w14:paraId="354BC1C0">
            <w:pPr>
              <w:keepNext w:val="0"/>
              <w:keepLines w:val="0"/>
              <w:pageBreakBefore w:val="0"/>
              <w:widowControl w:val="0"/>
              <w:kinsoku/>
              <w:wordWrap/>
              <w:overflowPunct/>
              <w:topLinePunct w:val="0"/>
              <w:autoSpaceDE/>
              <w:autoSpaceDN/>
              <w:bidi w:val="0"/>
              <w:adjustRightInd/>
              <w:snapToGrid/>
              <w:spacing w:line="300" w:lineRule="exact"/>
              <w:ind w:firstLine="5194" w:firstLineChars="2201"/>
              <w:jc w:val="right"/>
              <w:textAlignment w:val="auto"/>
              <w:rPr>
                <w:rFonts w:hint="eastAsia" w:ascii="仿宋_GB2312" w:hAnsi="仿宋_GB2312" w:eastAsia="仿宋_GB2312" w:cs="仿宋_GB2312"/>
                <w:bCs w:val="0"/>
                <w:sz w:val="24"/>
                <w:szCs w:val="24"/>
              </w:rPr>
            </w:pPr>
            <w:r>
              <w:rPr>
                <w:rFonts w:hint="eastAsia" w:ascii="仿宋_GB2312" w:hAnsi="仿宋_GB2312" w:eastAsia="仿宋_GB2312" w:cs="仿宋_GB2312"/>
                <w:bCs w:val="0"/>
                <w:sz w:val="24"/>
                <w:szCs w:val="24"/>
              </w:rPr>
              <w:t>（（签字盖章）</w:t>
            </w:r>
          </w:p>
          <w:p w14:paraId="4F26B39B">
            <w:pPr>
              <w:keepNext w:val="0"/>
              <w:keepLines w:val="0"/>
              <w:pageBreakBefore w:val="0"/>
              <w:widowControl w:val="0"/>
              <w:kinsoku/>
              <w:wordWrap/>
              <w:overflowPunct/>
              <w:topLinePunct w:val="0"/>
              <w:autoSpaceDE/>
              <w:autoSpaceDN/>
              <w:bidi w:val="0"/>
              <w:adjustRightInd/>
              <w:snapToGrid/>
              <w:spacing w:line="300" w:lineRule="exact"/>
              <w:jc w:val="right"/>
              <w:textAlignment w:val="auto"/>
              <w:rPr>
                <w:rFonts w:hint="eastAsia" w:ascii="仿宋_GB2312" w:hAnsi="仿宋_GB2312" w:eastAsia="仿宋_GB2312" w:cs="仿宋_GB2312"/>
                <w:position w:val="6"/>
                <w:sz w:val="24"/>
                <w:szCs w:val="24"/>
              </w:rPr>
            </w:pPr>
            <w:r>
              <w:rPr>
                <w:rFonts w:hint="eastAsia" w:ascii="仿宋_GB2312" w:hAnsi="仿宋_GB2312" w:eastAsia="仿宋_GB2312" w:cs="仿宋_GB2312"/>
                <w:bCs w:val="0"/>
                <w:sz w:val="24"/>
                <w:szCs w:val="24"/>
              </w:rPr>
              <w:t>年    月    日</w:t>
            </w:r>
          </w:p>
        </w:tc>
      </w:tr>
    </w:tbl>
    <w:p w14:paraId="61687096">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0"/>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rPr>
        <w:t>附件：</w:t>
      </w:r>
      <w:r>
        <w:rPr>
          <w:rFonts w:hint="eastAsia" w:asciiTheme="minorEastAsia" w:hAnsiTheme="minorEastAsia" w:eastAsiaTheme="minorEastAsia" w:cstheme="minorEastAsia"/>
          <w:sz w:val="24"/>
          <w:szCs w:val="24"/>
        </w:rPr>
        <w:t>1</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（项目名称）</w:t>
      </w:r>
      <w:r>
        <w:rPr>
          <w:rFonts w:hint="eastAsia" w:ascii="仿宋_GB2312" w:hAnsi="仿宋_GB2312" w:eastAsia="仿宋_GB2312" w:cs="仿宋_GB2312"/>
          <w:sz w:val="24"/>
          <w:szCs w:val="24"/>
        </w:rPr>
        <w:t>建设项目实施管理办法</w:t>
      </w:r>
    </w:p>
    <w:p w14:paraId="7D822271">
      <w:pPr>
        <w:numPr>
          <w:ilvl w:val="0"/>
          <w:numId w:val="0"/>
        </w:numPr>
        <w:snapToGrid w:val="0"/>
        <w:spacing w:line="240" w:lineRule="auto"/>
        <w:ind w:firstLine="708" w:firstLineChars="300"/>
        <w:textAlignment w:val="auto"/>
        <w:rPr>
          <w:rFonts w:hint="eastAsia" w:ascii="仿宋_GB2312" w:hAnsi="Times New Roman" w:cs="Times New Roman"/>
          <w:szCs w:val="24"/>
        </w:rPr>
      </w:pPr>
      <w:r>
        <w:rPr>
          <w:rFonts w:hint="eastAsia" w:asciiTheme="minorEastAsia" w:hAnsiTheme="minorEastAsia" w:eastAsiaTheme="minorEastAsia" w:cstheme="minorEastAsia"/>
          <w:sz w:val="24"/>
          <w:szCs w:val="24"/>
          <w:u w:val="none"/>
        </w:rPr>
        <w:t>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（项目名称）</w:t>
      </w:r>
      <w:r>
        <w:rPr>
          <w:rFonts w:hint="eastAsia" w:ascii="仿宋_GB2312" w:hAnsi="仿宋_GB2312" w:eastAsia="仿宋_GB2312" w:cs="仿宋_GB2312"/>
          <w:sz w:val="24"/>
          <w:szCs w:val="24"/>
        </w:rPr>
        <w:t>建设项目经费管理实施细则</w:t>
      </w:r>
      <w:r>
        <w:rPr>
          <w:rFonts w:hint="eastAsia" w:ascii="仿宋_GB2312" w:hAnsi="Times New Roman" w:cs="Times New Roman"/>
          <w:szCs w:val="24"/>
        </w:rPr>
        <mc:AlternateContent>
          <mc:Choice Requires="wps">
            <w:drawing>
              <wp:anchor distT="0" distB="0" distL="114300" distR="114300" simplePos="0" relativeHeight="251664384" behindDoc="0" locked="1" layoutInCell="1" hidden="1" allowOverlap="1">
                <wp:simplePos x="0" y="0"/>
                <wp:positionH relativeFrom="column">
                  <wp:posOffset>237490</wp:posOffset>
                </wp:positionH>
                <wp:positionV relativeFrom="page">
                  <wp:posOffset>9072880</wp:posOffset>
                </wp:positionV>
                <wp:extent cx="3000375" cy="360045"/>
                <wp:effectExtent l="0" t="0" r="0" b="0"/>
                <wp:wrapTopAndBottom/>
                <wp:docPr id="4" name="文本框 4" hidden="1"/>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a:noFill/>
                        </a:ln>
                        <a:effectLst/>
                      </wps:spPr>
                      <wps:txbx>
                        <w:txbxContent>
                          <w:p w14:paraId="0428E831">
                            <w:pPr>
                              <w:widowControl w:val="0"/>
                              <w:jc w:val="both"/>
                              <w:rPr>
                                <w:rFonts w:hint="eastAsia" w:ascii="方正仿宋简体" w:hAnsi="Times New Roman" w:eastAsia="方正仿宋简体" w:cs="Times New Roman"/>
                                <w:kern w:val="2"/>
                                <w:sz w:val="31"/>
                                <w:szCs w:val="31"/>
                                <w:lang w:val="en-US" w:eastAsia="zh-CN" w:bidi="ar-SA"/>
                              </w:rPr>
                            </w:pPr>
                          </w:p>
                        </w:txbxContent>
                      </wps:txbx>
                      <wps:bodyPr lIns="0" tIns="0" rIns="0" bIns="0" upright="1"/>
                    </wps:wsp>
                  </a:graphicData>
                </a:graphic>
              </wp:anchor>
            </w:drawing>
          </mc:Choice>
          <mc:Fallback>
            <w:pict>
              <v:shape id="_x0000_s1026" o:spid="_x0000_s1026" o:spt="202" type="#_x0000_t202" style="position:absolute;left:0pt;margin-left:18.7pt;margin-top:714.4pt;height:28.35pt;width:236.25pt;mso-position-vertical-relative:page;mso-wrap-distance-bottom:0pt;mso-wrap-distance-top:0pt;visibility:hidden;z-index:251664384;mso-width-relative:page;mso-height-relative:page;" filled="f" stroked="f" coordsize="21600,21600" o:gfxdata="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kp/n/XAAAADAEAAA8AAAAAAAAAAQAgAAAAIgAAAGRycy9kb3ducmV2&#10;LnhtbFBLAQIUABQAAAAIAIdO4kCXdLk0xAEAAIsDAAAOAAAAAAAAAAEAIAAAACYBAABkcnMvZTJv&#10;RG9jLnhtbFBLBQYAAAAABgAGAFkBAABcBQAAAAA=&#10;">
                <v:fill on="f" focussize="0,0"/>
                <v:stroke on="f"/>
                <v:imagedata o:title=""/>
                <o:lock v:ext="edit" aspectratio="f"/>
                <v:textbox inset="0mm,0mm,0mm,0mm">
                  <w:txbxContent>
                    <w:p w14:paraId="0428E831">
                      <w:pPr>
                        <w:widowControl w:val="0"/>
                        <w:jc w:val="both"/>
                        <w:rPr>
                          <w:rFonts w:hint="eastAsia" w:ascii="方正仿宋简体" w:hAnsi="Times New Roman" w:eastAsia="方正仿宋简体" w:cs="Times New Roman"/>
                          <w:kern w:val="2"/>
                          <w:sz w:val="31"/>
                          <w:szCs w:val="31"/>
                          <w:lang w:val="en-US" w:eastAsia="zh-CN" w:bidi="ar-SA"/>
                        </w:rPr>
                      </w:pPr>
                    </w:p>
                  </w:txbxContent>
                </v:textbox>
                <w10:wrap type="topAndBottom"/>
                <w10:anchorlock/>
              </v:shape>
            </w:pict>
          </mc:Fallback>
        </mc:AlternateContent>
      </w:r>
      <w:r>
        <w:rPr>
          <w:rFonts w:hint="eastAsia" w:ascii="仿宋_GB2312" w:hAnsi="Times New Roman" w:cs="Times New Roman"/>
          <w:szCs w:val="24"/>
        </w:rPr>
        <mc:AlternateContent>
          <mc:Choice Requires="wps">
            <w:drawing>
              <wp:anchor distT="0" distB="0" distL="114300" distR="114300" simplePos="0" relativeHeight="251663360" behindDoc="0" locked="1" layoutInCell="1" hidden="1" allowOverlap="1">
                <wp:simplePos x="0" y="0"/>
                <wp:positionH relativeFrom="column">
                  <wp:posOffset>3236595</wp:posOffset>
                </wp:positionH>
                <wp:positionV relativeFrom="page">
                  <wp:posOffset>9072880</wp:posOffset>
                </wp:positionV>
                <wp:extent cx="2333625" cy="360045"/>
                <wp:effectExtent l="0" t="0" r="0" b="0"/>
                <wp:wrapTopAndBottom/>
                <wp:docPr id="7" name="文本框 7" hidden="1"/>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a:noFill/>
                        </a:ln>
                        <a:effectLst/>
                      </wps:spPr>
                      <wps:txbx>
                        <w:txbxContent>
                          <w:p w14:paraId="0163D7E0">
                            <w:pPr>
                              <w:wordWrap w:val="0"/>
                              <w:jc w:val="right"/>
                              <w:rPr>
                                <w:rFonts w:hint="eastAsia" w:ascii="方正仿宋简体" w:hAnsi="Times New Roman" w:eastAsia="方正仿宋简体" w:cs="Times New Roman"/>
                                <w:sz w:val="31"/>
                                <w:szCs w:val="31"/>
                              </w:rPr>
                            </w:pPr>
                            <w:r>
                              <w:rPr>
                                <w:rFonts w:hint="eastAsia" w:ascii="方正仿宋简体" w:hAnsi="Times New Roman" w:eastAsia="方正仿宋简体" w:cs="Times New Roman"/>
                                <w:sz w:val="31"/>
                                <w:szCs w:val="31"/>
                              </w:rPr>
                              <w:fldChar w:fldCharType="begin"/>
                            </w:r>
                            <w:r>
                              <w:rPr>
                                <w:rFonts w:hint="eastAsia" w:ascii="方正仿宋简体" w:hAnsi="Times New Roman" w:eastAsia="方正仿宋简体" w:cs="Times New Roman"/>
                                <w:sz w:val="31"/>
                                <w:szCs w:val="31"/>
                              </w:rPr>
                              <w:instrText xml:space="preserve"> MERGEFIELD 签发时间 </w:instrText>
                            </w:r>
                            <w:r>
                              <w:rPr>
                                <w:rFonts w:hint="eastAsia" w:ascii="方正仿宋简体" w:hAnsi="Times New Roman" w:eastAsia="方正仿宋简体" w:cs="Times New Roman"/>
                                <w:sz w:val="31"/>
                                <w:szCs w:val="31"/>
                              </w:rPr>
                              <w:fldChar w:fldCharType="separate"/>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t>签发时间</w:t>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fldChar w:fldCharType="end"/>
                            </w:r>
                            <w:r>
                              <w:rPr>
                                <w:rFonts w:hint="eastAsia" w:ascii="方正仿宋简体" w:hAnsi="Times New Roman" w:eastAsia="方正仿宋简体" w:cs="Times New Roman"/>
                                <w:sz w:val="31"/>
                                <w:szCs w:val="31"/>
                              </w:rPr>
                              <w:t xml:space="preserve">翻印  </w:t>
                            </w:r>
                          </w:p>
                        </w:txbxContent>
                      </wps:txbx>
                      <wps:bodyPr lIns="0" tIns="0" rIns="0" bIns="0" upright="1"/>
                    </wps:wsp>
                  </a:graphicData>
                </a:graphic>
              </wp:anchor>
            </w:drawing>
          </mc:Choice>
          <mc:Fallback>
            <w:pict>
              <v:shape id="_x0000_s1026" o:spid="_x0000_s1026" o:spt="202" type="#_x0000_t202" style="position:absolute;left:0pt;margin-left:254.85pt;margin-top:714.4pt;height:28.35pt;width:183.75pt;mso-position-vertical-relative:page;mso-wrap-distance-bottom:0pt;mso-wrap-distance-top:0pt;visibility:hidden;z-index:251663360;mso-width-relative:page;mso-height-relative:page;" filled="f" stroked="f" coordsize="21600,21600" o:gfxdata="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o3982QAAAA0BAAAPAAAAAAAAAAEAIAAAACIAAABkcnMvZG93bnJl&#10;di54bWxQSwECFAAUAAAACACHTuJAl5utqMMBAACLAwAADgAAAAAAAAABACAAAAAoAQAAZHJzL2Uy&#10;b0RvYy54bWxQSwUGAAAAAAYABgBZAQAAXQUAAAAA&#10;">
                <v:fill on="f" focussize="0,0"/>
                <v:stroke on="f"/>
                <v:imagedata o:title=""/>
                <o:lock v:ext="edit" aspectratio="f"/>
                <v:textbox inset="0mm,0mm,0mm,0mm">
                  <w:txbxContent>
                    <w:p w14:paraId="0163D7E0">
                      <w:pPr>
                        <w:wordWrap w:val="0"/>
                        <w:jc w:val="right"/>
                        <w:rPr>
                          <w:rFonts w:hint="eastAsia" w:ascii="方正仿宋简体" w:hAnsi="Times New Roman" w:eastAsia="方正仿宋简体" w:cs="Times New Roman"/>
                          <w:sz w:val="31"/>
                          <w:szCs w:val="31"/>
                        </w:rPr>
                      </w:pPr>
                      <w:r>
                        <w:rPr>
                          <w:rFonts w:hint="eastAsia" w:ascii="方正仿宋简体" w:hAnsi="Times New Roman" w:eastAsia="方正仿宋简体" w:cs="Times New Roman"/>
                          <w:sz w:val="31"/>
                          <w:szCs w:val="31"/>
                        </w:rPr>
                        <w:fldChar w:fldCharType="begin"/>
                      </w:r>
                      <w:r>
                        <w:rPr>
                          <w:rFonts w:hint="eastAsia" w:ascii="方正仿宋简体" w:hAnsi="Times New Roman" w:eastAsia="方正仿宋简体" w:cs="Times New Roman"/>
                          <w:sz w:val="31"/>
                          <w:szCs w:val="31"/>
                        </w:rPr>
                        <w:instrText xml:space="preserve"> MERGEFIELD 签发时间 </w:instrText>
                      </w:r>
                      <w:r>
                        <w:rPr>
                          <w:rFonts w:hint="eastAsia" w:ascii="方正仿宋简体" w:hAnsi="Times New Roman" w:eastAsia="方正仿宋简体" w:cs="Times New Roman"/>
                          <w:sz w:val="31"/>
                          <w:szCs w:val="31"/>
                        </w:rPr>
                        <w:fldChar w:fldCharType="separate"/>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t>签发时间</w:t>
                      </w:r>
                      <w:r>
                        <w:rPr>
                          <w:rFonts w:ascii="方正仿宋简体" w:hAnsi="Times New Roman" w:eastAsia="方正仿宋简体" w:cs="Times New Roman"/>
                          <w:sz w:val="31"/>
                          <w:szCs w:val="31"/>
                        </w:rPr>
                        <w:t>»</w:t>
                      </w:r>
                      <w:r>
                        <w:rPr>
                          <w:rFonts w:hint="eastAsia" w:ascii="方正仿宋简体" w:hAnsi="Times New Roman" w:eastAsia="方正仿宋简体" w:cs="Times New Roman"/>
                          <w:sz w:val="31"/>
                          <w:szCs w:val="31"/>
                        </w:rPr>
                        <w:fldChar w:fldCharType="end"/>
                      </w:r>
                      <w:r>
                        <w:rPr>
                          <w:rFonts w:hint="eastAsia" w:ascii="方正仿宋简体" w:hAnsi="Times New Roman" w:eastAsia="方正仿宋简体" w:cs="Times New Roman"/>
                          <w:sz w:val="31"/>
                          <w:szCs w:val="31"/>
                        </w:rPr>
                        <w:t xml:space="preserve">翻印  </w:t>
                      </w:r>
                    </w:p>
                  </w:txbxContent>
                </v:textbox>
                <w10:wrap type="topAndBottom"/>
                <w10:anchorlock/>
              </v:shape>
            </w:pict>
          </mc:Fallback>
        </mc:AlternateContent>
      </w:r>
      <w:r>
        <w:rPr>
          <w:rFonts w:hint="eastAsia" w:ascii="仿宋_GB2312" w:hAnsi="Times New Roman" w:cs="Times New Roman"/>
          <w:szCs w:val="24"/>
        </w:rPr>
        <mc:AlternateContent>
          <mc:Choice Requires="wps">
            <w:drawing>
              <wp:anchor distT="0" distB="0" distL="114300" distR="114300" simplePos="0" relativeHeight="251662336" behindDoc="0" locked="1" layoutInCell="1" hidden="1" allowOverlap="1">
                <wp:simplePos x="0" y="0"/>
                <wp:positionH relativeFrom="margin">
                  <wp:posOffset>-14605</wp:posOffset>
                </wp:positionH>
                <wp:positionV relativeFrom="page">
                  <wp:posOffset>9447530</wp:posOffset>
                </wp:positionV>
                <wp:extent cx="5579745" cy="0"/>
                <wp:effectExtent l="0" t="0" r="0" b="0"/>
                <wp:wrapTopAndBottom/>
                <wp:docPr id="5" name="直接连接符 5" hidden="1"/>
                <wp:cNvGraphicFramePr/>
                <a:graphic xmlns:a="http://schemas.openxmlformats.org/drawingml/2006/main">
                  <a:graphicData uri="http://schemas.microsoft.com/office/word/2010/wordprocessingShape">
                    <wps:wsp>
                      <wps:cNvCnPr/>
                      <wps:spPr>
                        <a:xfrm>
                          <a:off x="0" y="0"/>
                          <a:ext cx="557974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5pt;margin-top:743.9pt;height:0pt;width:439.35pt;mso-position-horizontal-relative:margin;mso-position-vertical-relative:page;mso-wrap-distance-bottom:0pt;mso-wrap-distance-top:0pt;visibility:hidden;z-index:251662336;mso-width-relative:page;mso-height-relative:page;" filled="f" stroked="t" coordsize="21600,21600" o:gfxdata="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lSXodcAAAAMAQAADwAAAAAAAAABACAAAAAiAAAAZHJzL2Rvd25y&#10;ZXYueG1sUEsBAhQAFAAAAAgAh07iQOMFWTf/AQAA/gMAAA4AAAAAAAAAAQAgAAAAJgEAAGRycy9l&#10;Mm9Eb2MueG1sUEsFBgAAAAAGAAYAWQEAAJcFAAAAAA==&#10;">
                <v:fill on="f" focussize="0,0"/>
                <v:stroke weight="1pt" color="#000000" joinstyle="round"/>
                <v:imagedata o:title=""/>
                <o:lock v:ext="edit" aspectratio="f"/>
                <w10:wrap type="topAndBottom"/>
                <w10:anchorlock/>
              </v:line>
            </w:pict>
          </mc:Fallback>
        </mc:AlternateContent>
      </w:r>
    </w:p>
    <w:p w14:paraId="74904967">
      <w:pPr>
        <w:pStyle w:val="3"/>
        <w:rPr>
          <w:rFonts w:hint="default"/>
          <w:lang w:val="en-US" w:eastAsia="zh-CN"/>
        </w:rPr>
        <w:sectPr>
          <w:pgSz w:w="11906" w:h="16838"/>
          <w:pgMar w:top="2098" w:right="1531" w:bottom="1985" w:left="1531" w:header="851" w:footer="1588" w:gutter="0"/>
          <w:pgNumType w:fmt="numberInDash"/>
          <w:cols w:space="425" w:num="1"/>
          <w:docGrid w:type="linesAndChars" w:linePitch="579" w:charSpace="-849"/>
        </w:sectPr>
      </w:pPr>
    </w:p>
    <w:p w14:paraId="3A08FF16">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lang w:val="en-US" w:eastAsia="zh-CN"/>
        </w:rPr>
      </w:pPr>
      <w:r>
        <w:rPr>
          <w:rFonts w:hint="eastAsia" w:ascii="黑体" w:hAnsi="黑体" w:eastAsia="黑体" w:cs="黑体"/>
          <w:lang w:val="en-US" w:eastAsia="zh-CN"/>
        </w:rPr>
        <w:t>附件</w:t>
      </w:r>
      <w:r>
        <w:rPr>
          <w:rFonts w:hint="eastAsia" w:asciiTheme="minorEastAsia" w:hAnsiTheme="minorEastAsia" w:eastAsiaTheme="minorEastAsia" w:cstheme="minorEastAsia"/>
          <w:lang w:val="en-US" w:eastAsia="zh-CN"/>
        </w:rPr>
        <w:t>3</w:t>
      </w:r>
    </w:p>
    <w:p w14:paraId="51A6AE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caps w:val="0"/>
          <w:color w:val="auto"/>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caps w:val="0"/>
          <w:color w:val="auto"/>
          <w:spacing w:val="0"/>
          <w:kern w:val="0"/>
          <w:sz w:val="44"/>
          <w:szCs w:val="44"/>
          <w:shd w:val="clear" w:color="auto" w:fill="FFFFFF"/>
          <w:lang w:val="en-US" w:eastAsia="zh-CN" w:bidi="ar"/>
        </w:rPr>
        <w:t>福建省高技能人才培训基地建设进度情况表</w:t>
      </w:r>
    </w:p>
    <w:p w14:paraId="2F4AE73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cs="Times New Roman"/>
          <w:sz w:val="28"/>
          <w:szCs w:val="28"/>
          <w:lang w:val="en-US" w:eastAsia="zh-CN"/>
        </w:rPr>
        <w:t>填报单位：（市级人社和财政部门，须联合盖章）</w:t>
      </w:r>
    </w:p>
    <w:tbl>
      <w:tblPr>
        <w:tblStyle w:val="9"/>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0"/>
        <w:gridCol w:w="871"/>
        <w:gridCol w:w="1107"/>
        <w:gridCol w:w="1107"/>
        <w:gridCol w:w="1107"/>
        <w:gridCol w:w="1107"/>
        <w:gridCol w:w="1107"/>
        <w:gridCol w:w="1123"/>
      </w:tblGrid>
      <w:tr w14:paraId="047D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830" w:type="dxa"/>
            <w:noWrap w:val="0"/>
            <w:vAlign w:val="center"/>
          </w:tcPr>
          <w:p w14:paraId="26ADE6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基地名称</w:t>
            </w:r>
          </w:p>
        </w:tc>
        <w:tc>
          <w:tcPr>
            <w:tcW w:w="7529" w:type="dxa"/>
            <w:gridSpan w:val="7"/>
            <w:noWrap w:val="0"/>
            <w:vAlign w:val="top"/>
          </w:tcPr>
          <w:p w14:paraId="1E566E0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r>
      <w:tr w14:paraId="3302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830" w:type="dxa"/>
            <w:noWrap w:val="0"/>
            <w:vAlign w:val="center"/>
          </w:tcPr>
          <w:p w14:paraId="645C8D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建设工种</w:t>
            </w:r>
          </w:p>
        </w:tc>
        <w:tc>
          <w:tcPr>
            <w:tcW w:w="871" w:type="dxa"/>
            <w:noWrap w:val="0"/>
            <w:vAlign w:val="top"/>
          </w:tcPr>
          <w:p w14:paraId="3AA33D0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c>
          <w:tcPr>
            <w:tcW w:w="1107" w:type="dxa"/>
            <w:noWrap w:val="0"/>
            <w:vAlign w:val="top"/>
          </w:tcPr>
          <w:p w14:paraId="54388E8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c>
          <w:tcPr>
            <w:tcW w:w="1107" w:type="dxa"/>
            <w:noWrap w:val="0"/>
            <w:vAlign w:val="top"/>
          </w:tcPr>
          <w:p w14:paraId="39413E1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c>
          <w:tcPr>
            <w:tcW w:w="1107" w:type="dxa"/>
            <w:noWrap w:val="0"/>
            <w:vAlign w:val="top"/>
          </w:tcPr>
          <w:p w14:paraId="190E8C5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c>
          <w:tcPr>
            <w:tcW w:w="1107" w:type="dxa"/>
            <w:noWrap w:val="0"/>
            <w:vAlign w:val="top"/>
          </w:tcPr>
          <w:p w14:paraId="15F44E3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c>
          <w:tcPr>
            <w:tcW w:w="1107" w:type="dxa"/>
            <w:noWrap w:val="0"/>
            <w:vAlign w:val="top"/>
          </w:tcPr>
          <w:p w14:paraId="3D58C81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c>
          <w:tcPr>
            <w:tcW w:w="1123" w:type="dxa"/>
            <w:noWrap w:val="0"/>
            <w:vAlign w:val="top"/>
          </w:tcPr>
          <w:p w14:paraId="0036F30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r>
      <w:tr w14:paraId="6381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830" w:type="dxa"/>
            <w:noWrap w:val="0"/>
            <w:vAlign w:val="center"/>
          </w:tcPr>
          <w:p w14:paraId="5BE45B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培训人次</w:t>
            </w:r>
          </w:p>
        </w:tc>
        <w:tc>
          <w:tcPr>
            <w:tcW w:w="871" w:type="dxa"/>
            <w:noWrap w:val="0"/>
            <w:vAlign w:val="top"/>
          </w:tcPr>
          <w:p w14:paraId="72B1D7A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c>
          <w:tcPr>
            <w:tcW w:w="1107" w:type="dxa"/>
            <w:noWrap w:val="0"/>
            <w:vAlign w:val="top"/>
          </w:tcPr>
          <w:p w14:paraId="012DDB6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c>
          <w:tcPr>
            <w:tcW w:w="1107" w:type="dxa"/>
            <w:noWrap w:val="0"/>
            <w:vAlign w:val="top"/>
          </w:tcPr>
          <w:p w14:paraId="01BAC87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c>
          <w:tcPr>
            <w:tcW w:w="1107" w:type="dxa"/>
            <w:noWrap w:val="0"/>
            <w:vAlign w:val="top"/>
          </w:tcPr>
          <w:p w14:paraId="4BF58A1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c>
          <w:tcPr>
            <w:tcW w:w="1107" w:type="dxa"/>
            <w:noWrap w:val="0"/>
            <w:vAlign w:val="top"/>
          </w:tcPr>
          <w:p w14:paraId="05C3740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c>
          <w:tcPr>
            <w:tcW w:w="1107" w:type="dxa"/>
            <w:noWrap w:val="0"/>
            <w:vAlign w:val="top"/>
          </w:tcPr>
          <w:p w14:paraId="26F0827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c>
          <w:tcPr>
            <w:tcW w:w="1123" w:type="dxa"/>
            <w:noWrap w:val="0"/>
            <w:vAlign w:val="top"/>
          </w:tcPr>
          <w:p w14:paraId="622D2A0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r>
      <w:tr w14:paraId="0589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830" w:type="dxa"/>
            <w:noWrap w:val="0"/>
            <w:vAlign w:val="center"/>
          </w:tcPr>
          <w:p w14:paraId="17F287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取证人次</w:t>
            </w:r>
          </w:p>
        </w:tc>
        <w:tc>
          <w:tcPr>
            <w:tcW w:w="871" w:type="dxa"/>
            <w:noWrap w:val="0"/>
            <w:vAlign w:val="top"/>
          </w:tcPr>
          <w:p w14:paraId="55133FE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c>
          <w:tcPr>
            <w:tcW w:w="1107" w:type="dxa"/>
            <w:noWrap w:val="0"/>
            <w:vAlign w:val="top"/>
          </w:tcPr>
          <w:p w14:paraId="6D2DD3D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c>
          <w:tcPr>
            <w:tcW w:w="1107" w:type="dxa"/>
            <w:noWrap w:val="0"/>
            <w:vAlign w:val="top"/>
          </w:tcPr>
          <w:p w14:paraId="686B356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c>
          <w:tcPr>
            <w:tcW w:w="1107" w:type="dxa"/>
            <w:noWrap w:val="0"/>
            <w:vAlign w:val="top"/>
          </w:tcPr>
          <w:p w14:paraId="1B64BFA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c>
          <w:tcPr>
            <w:tcW w:w="1107" w:type="dxa"/>
            <w:noWrap w:val="0"/>
            <w:vAlign w:val="top"/>
          </w:tcPr>
          <w:p w14:paraId="3FF6A4E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c>
          <w:tcPr>
            <w:tcW w:w="1107" w:type="dxa"/>
            <w:noWrap w:val="0"/>
            <w:vAlign w:val="top"/>
          </w:tcPr>
          <w:p w14:paraId="7205D48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c>
          <w:tcPr>
            <w:tcW w:w="1123" w:type="dxa"/>
            <w:noWrap w:val="0"/>
            <w:vAlign w:val="top"/>
          </w:tcPr>
          <w:p w14:paraId="547D857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r>
      <w:tr w14:paraId="6616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1" w:hRule="atLeast"/>
        </w:trPr>
        <w:tc>
          <w:tcPr>
            <w:tcW w:w="1830" w:type="dxa"/>
            <w:noWrap w:val="0"/>
            <w:vAlign w:val="center"/>
          </w:tcPr>
          <w:p w14:paraId="04FFC8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高级工以上取证人次</w:t>
            </w:r>
          </w:p>
        </w:tc>
        <w:tc>
          <w:tcPr>
            <w:tcW w:w="871" w:type="dxa"/>
            <w:noWrap w:val="0"/>
            <w:vAlign w:val="top"/>
          </w:tcPr>
          <w:p w14:paraId="43169DD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c>
          <w:tcPr>
            <w:tcW w:w="1107" w:type="dxa"/>
            <w:noWrap w:val="0"/>
            <w:vAlign w:val="top"/>
          </w:tcPr>
          <w:p w14:paraId="42331E1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c>
          <w:tcPr>
            <w:tcW w:w="1107" w:type="dxa"/>
            <w:noWrap w:val="0"/>
            <w:vAlign w:val="top"/>
          </w:tcPr>
          <w:p w14:paraId="6995D8A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c>
          <w:tcPr>
            <w:tcW w:w="1107" w:type="dxa"/>
            <w:noWrap w:val="0"/>
            <w:vAlign w:val="top"/>
          </w:tcPr>
          <w:p w14:paraId="7F78251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c>
          <w:tcPr>
            <w:tcW w:w="1107" w:type="dxa"/>
            <w:noWrap w:val="0"/>
            <w:vAlign w:val="top"/>
          </w:tcPr>
          <w:p w14:paraId="13D7A09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c>
          <w:tcPr>
            <w:tcW w:w="1107" w:type="dxa"/>
            <w:noWrap w:val="0"/>
            <w:vAlign w:val="top"/>
          </w:tcPr>
          <w:p w14:paraId="04B9E9E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c>
          <w:tcPr>
            <w:tcW w:w="1123" w:type="dxa"/>
            <w:noWrap w:val="0"/>
            <w:vAlign w:val="top"/>
          </w:tcPr>
          <w:p w14:paraId="4F517F3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r>
      <w:tr w14:paraId="3863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830" w:type="dxa"/>
            <w:noWrap w:val="0"/>
            <w:vAlign w:val="center"/>
          </w:tcPr>
          <w:p w14:paraId="1857B9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pacing w:val="-6"/>
                <w:sz w:val="28"/>
                <w:szCs w:val="28"/>
                <w:vertAlign w:val="baseline"/>
                <w:lang w:val="en-US" w:eastAsia="zh-CN"/>
              </w:rPr>
              <w:t>基地合作单位</w:t>
            </w:r>
          </w:p>
        </w:tc>
        <w:tc>
          <w:tcPr>
            <w:tcW w:w="7529" w:type="dxa"/>
            <w:gridSpan w:val="7"/>
            <w:noWrap w:val="0"/>
            <w:vAlign w:val="top"/>
          </w:tcPr>
          <w:p w14:paraId="324E9F0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r>
      <w:tr w14:paraId="7986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830" w:type="dxa"/>
            <w:noWrap w:val="0"/>
            <w:vAlign w:val="center"/>
          </w:tcPr>
          <w:p w14:paraId="1731C2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基地服务企业名单</w:t>
            </w:r>
          </w:p>
        </w:tc>
        <w:tc>
          <w:tcPr>
            <w:tcW w:w="7529" w:type="dxa"/>
            <w:gridSpan w:val="7"/>
            <w:noWrap w:val="0"/>
            <w:vAlign w:val="top"/>
          </w:tcPr>
          <w:p w14:paraId="4E13E02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r>
      <w:tr w14:paraId="6478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830" w:type="dxa"/>
            <w:noWrap w:val="0"/>
            <w:vAlign w:val="center"/>
          </w:tcPr>
          <w:p w14:paraId="1C68AA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建设项目资金使用进度</w:t>
            </w:r>
          </w:p>
        </w:tc>
        <w:tc>
          <w:tcPr>
            <w:tcW w:w="7529" w:type="dxa"/>
            <w:gridSpan w:val="7"/>
            <w:noWrap w:val="0"/>
            <w:vAlign w:val="top"/>
          </w:tcPr>
          <w:p w14:paraId="2ABC52C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r>
      <w:tr w14:paraId="5C4D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830" w:type="dxa"/>
            <w:noWrap w:val="0"/>
            <w:vAlign w:val="center"/>
          </w:tcPr>
          <w:p w14:paraId="1BDCDD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备注</w:t>
            </w:r>
          </w:p>
        </w:tc>
        <w:tc>
          <w:tcPr>
            <w:tcW w:w="7529" w:type="dxa"/>
            <w:gridSpan w:val="7"/>
            <w:noWrap w:val="0"/>
            <w:vAlign w:val="top"/>
          </w:tcPr>
          <w:p w14:paraId="12C8A24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32"/>
                <w:szCs w:val="24"/>
                <w:vertAlign w:val="baseline"/>
                <w:lang w:val="en-US" w:eastAsia="zh-CN"/>
              </w:rPr>
            </w:pPr>
          </w:p>
        </w:tc>
      </w:tr>
    </w:tbl>
    <w:p w14:paraId="6CA243E1">
      <w:pPr>
        <w:spacing w:line="400" w:lineRule="exact"/>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联系人：                    填报时间：</w:t>
      </w:r>
    </w:p>
    <w:p w14:paraId="39170436">
      <w:pPr>
        <w:spacing w:line="400" w:lineRule="exact"/>
        <w:rPr>
          <w:rFonts w:hint="eastAsia" w:ascii="仿宋_GB2312" w:hAnsi="仿宋_GB2312" w:cs="仿宋_GB2312"/>
          <w:sz w:val="28"/>
          <w:szCs w:val="28"/>
          <w:lang w:val="en-US" w:eastAsia="zh-CN"/>
        </w:rPr>
      </w:pPr>
      <w:r>
        <w:rPr>
          <w:rFonts w:hint="eastAsia" w:ascii="Times New Roman" w:hAnsi="Times New Roman" w:cs="Times New Roman"/>
          <w:sz w:val="28"/>
          <w:szCs w:val="28"/>
          <w:lang w:val="en-US" w:eastAsia="zh-CN"/>
        </w:rPr>
        <w:t>注：</w:t>
      </w:r>
      <w:r>
        <w:rPr>
          <w:rFonts w:hint="eastAsia" w:asciiTheme="minorEastAsia" w:hAnsiTheme="minorEastAsia" w:eastAsiaTheme="minorEastAsia" w:cstheme="minorEastAsia"/>
          <w:sz w:val="28"/>
          <w:szCs w:val="28"/>
          <w:lang w:val="en-US" w:eastAsia="zh-CN"/>
        </w:rPr>
        <w:t>1</w:t>
      </w:r>
      <w:r>
        <w:rPr>
          <w:rFonts w:hint="eastAsia" w:ascii="仿宋_GB2312" w:hAnsi="仿宋_GB2312" w:cs="仿宋_GB2312"/>
          <w:sz w:val="28"/>
          <w:szCs w:val="28"/>
          <w:lang w:val="en-US" w:eastAsia="zh-CN"/>
        </w:rPr>
        <w:t>.取证人次指取得国家职业资格证书和职业技能等级证书人次。</w:t>
      </w:r>
    </w:p>
    <w:p w14:paraId="6B20F897">
      <w:pPr>
        <w:pStyle w:val="2"/>
        <w:numPr>
          <w:ilvl w:val="0"/>
          <w:numId w:val="0"/>
        </w:numPr>
        <w:spacing w:line="400" w:lineRule="exact"/>
        <w:ind w:left="822" w:leftChars="173" w:hanging="276" w:hangingChars="100"/>
        <w:rPr>
          <w:rFonts w:hint="eastAsia" w:ascii="仿宋_GB2312" w:hAnsi="仿宋_GB2312" w:cs="仿宋_GB2312"/>
          <w:sz w:val="28"/>
          <w:szCs w:val="28"/>
          <w:lang w:val="en-US" w:eastAsia="zh-CN"/>
        </w:rPr>
      </w:pPr>
      <w:r>
        <w:rPr>
          <w:rFonts w:hint="eastAsia" w:asciiTheme="minorEastAsia" w:hAnsiTheme="minorEastAsia" w:eastAsiaTheme="minorEastAsia" w:cstheme="minorEastAsia"/>
          <w:sz w:val="28"/>
          <w:szCs w:val="28"/>
          <w:lang w:val="en-US" w:eastAsia="zh-CN"/>
        </w:rPr>
        <w:t>2</w:t>
      </w:r>
      <w:r>
        <w:rPr>
          <w:rFonts w:hint="eastAsia" w:ascii="仿宋_GB2312" w:hAnsi="仿宋_GB2312" w:cs="仿宋_GB2312"/>
          <w:sz w:val="28"/>
          <w:szCs w:val="28"/>
          <w:lang w:val="en-US" w:eastAsia="zh-CN"/>
        </w:rPr>
        <w:t>.本</w:t>
      </w:r>
      <w:r>
        <w:rPr>
          <w:rFonts w:hint="eastAsia" w:cs="Times New Roman"/>
          <w:sz w:val="28"/>
          <w:szCs w:val="28"/>
          <w:lang w:val="en-US" w:eastAsia="zh-CN"/>
        </w:rPr>
        <w:t>表除“建设项目资金使用进度”栏目填报最新数据，其余有关栏目填报</w:t>
      </w:r>
      <w:r>
        <w:rPr>
          <w:rFonts w:hint="eastAsia" w:asciiTheme="minorEastAsia" w:hAnsiTheme="minorEastAsia" w:eastAsiaTheme="minorEastAsia" w:cstheme="minorEastAsia"/>
          <w:sz w:val="28"/>
          <w:szCs w:val="28"/>
          <w:lang w:val="en-US" w:eastAsia="zh-CN"/>
        </w:rPr>
        <w:t>2024</w:t>
      </w:r>
      <w:r>
        <w:rPr>
          <w:rFonts w:hint="eastAsia" w:cs="Times New Roman"/>
          <w:sz w:val="28"/>
          <w:szCs w:val="28"/>
          <w:lang w:val="en-US" w:eastAsia="zh-CN"/>
        </w:rPr>
        <w:t>年度情况。</w:t>
      </w:r>
    </w:p>
    <w:p w14:paraId="24C880F5">
      <w:pPr>
        <w:pStyle w:val="2"/>
        <w:ind w:firstLine="552" w:firstLineChars="200"/>
        <w:rPr>
          <w:rFonts w:hint="eastAsia" w:ascii="仿宋_GB2312" w:hAnsi="仿宋_GB2312" w:cs="仿宋_GB2312"/>
          <w:sz w:val="28"/>
          <w:szCs w:val="28"/>
          <w:lang w:val="en-US" w:eastAsia="zh-CN"/>
        </w:rPr>
        <w:sectPr>
          <w:pgSz w:w="11906" w:h="16838"/>
          <w:pgMar w:top="2098" w:right="1531" w:bottom="1985" w:left="1531" w:header="851" w:footer="1588" w:gutter="0"/>
          <w:pgNumType w:fmt="numberInDash"/>
          <w:cols w:space="425" w:num="1"/>
          <w:docGrid w:type="linesAndChars" w:linePitch="579" w:charSpace="-849"/>
        </w:sectPr>
      </w:pPr>
      <w:r>
        <w:rPr>
          <w:rFonts w:hint="eastAsia" w:asciiTheme="minorEastAsia" w:hAnsiTheme="minorEastAsia" w:eastAsiaTheme="minorEastAsia" w:cstheme="minorEastAsia"/>
          <w:sz w:val="28"/>
          <w:szCs w:val="28"/>
          <w:lang w:val="en-US" w:eastAsia="zh-CN"/>
        </w:rPr>
        <w:t>3</w:t>
      </w:r>
      <w:r>
        <w:rPr>
          <w:rFonts w:hint="eastAsia" w:ascii="仿宋_GB2312" w:hAnsi="仿宋_GB2312" w:cs="仿宋_GB2312"/>
          <w:sz w:val="28"/>
          <w:szCs w:val="28"/>
          <w:lang w:val="en-US" w:eastAsia="zh-CN"/>
        </w:rPr>
        <w:t>.请各地于</w:t>
      </w:r>
      <w:r>
        <w:rPr>
          <w:rFonts w:hint="eastAsia" w:asciiTheme="minorEastAsia" w:hAnsiTheme="minorEastAsia" w:eastAsiaTheme="minorEastAsia" w:cstheme="minorEastAsia"/>
          <w:sz w:val="28"/>
          <w:szCs w:val="28"/>
          <w:lang w:val="en-US" w:eastAsia="zh-CN"/>
        </w:rPr>
        <w:t>6</w:t>
      </w:r>
      <w:r>
        <w:rPr>
          <w:rFonts w:hint="eastAsia" w:ascii="仿宋_GB2312" w:hAnsi="仿宋_GB2312" w:cs="仿宋_GB2312"/>
          <w:sz w:val="28"/>
          <w:szCs w:val="28"/>
          <w:lang w:val="en-US" w:eastAsia="zh-CN"/>
        </w:rPr>
        <w:t>月底前报省人社厅、财政厅。</w:t>
      </w:r>
    </w:p>
    <w:p w14:paraId="788E9640">
      <w:pPr>
        <w:pStyle w:val="3"/>
        <w:rPr>
          <w:rFonts w:hint="eastAsia"/>
          <w:lang w:val="en-US" w:eastAsia="zh-CN"/>
        </w:rPr>
        <w:sectPr>
          <w:footerReference r:id="rId3" w:type="default"/>
          <w:footerReference r:id="rId4" w:type="even"/>
          <w:pgSz w:w="11906" w:h="16838"/>
          <w:pgMar w:top="2098" w:right="1531" w:bottom="1985" w:left="1531" w:header="851" w:footer="1588" w:gutter="0"/>
          <w:pgNumType w:fmt="numberInDash"/>
          <w:cols w:space="425" w:num="1"/>
          <w:docGrid w:type="linesAndChars" w:linePitch="579" w:charSpace="-849"/>
        </w:sectPr>
      </w:pPr>
    </w:p>
    <w:p w14:paraId="56029CE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00"/>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永中宋体">
    <w:altName w:val="宋体"/>
    <w:panose1 w:val="02010600030101010101"/>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886F8">
    <w:pPr>
      <w:pStyle w:val="3"/>
      <w:ind w:right="320" w:right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E3F4D">
    <w:pPr>
      <w:pStyle w:val="3"/>
      <w:ind w:left="320" w:leftChars="10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0D6A87"/>
    <w:rsid w:val="210D6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next w:val="3"/>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footer"/>
    <w:basedOn w:val="1"/>
    <w:next w:val="4"/>
    <w:unhideWhenUsed/>
    <w:qFormat/>
    <w:uiPriority w:val="99"/>
    <w:pPr>
      <w:tabs>
        <w:tab w:val="center" w:pos="4153"/>
        <w:tab w:val="right" w:pos="8306"/>
      </w:tabs>
      <w:snapToGrid w:val="0"/>
      <w:jc w:val="left"/>
    </w:pPr>
    <w:rPr>
      <w:sz w:val="18"/>
      <w:szCs w:val="18"/>
    </w:rPr>
  </w:style>
  <w:style w:type="paragraph" w:styleId="4">
    <w:name w:val="index 5"/>
    <w:next w:val="1"/>
    <w:qFormat/>
    <w:uiPriority w:val="0"/>
    <w:pPr>
      <w:widowControl w:val="0"/>
      <w:ind w:left="1680"/>
      <w:jc w:val="both"/>
    </w:pPr>
    <w:rPr>
      <w:rFonts w:ascii="Times New Roman" w:hAnsi="Times New Roman" w:eastAsia="仿宋_GB2312" w:cs="Times New Roman"/>
      <w:kern w:val="2"/>
      <w:sz w:val="32"/>
      <w:szCs w:val="24"/>
      <w:lang w:val="en-US" w:eastAsia="zh-CN" w:bidi="ar-SA"/>
    </w:rPr>
  </w:style>
  <w:style w:type="paragraph" w:styleId="5">
    <w:name w:val="Date"/>
    <w:next w:val="1"/>
    <w:qFormat/>
    <w:uiPriority w:val="0"/>
    <w:pPr>
      <w:widowControl w:val="0"/>
      <w:jc w:val="both"/>
    </w:pPr>
    <w:rPr>
      <w:rFonts w:ascii="仿宋_GB2312" w:hAnsi="Times New Roman" w:eastAsia="仿宋_GB2312" w:cs="Times New Roman"/>
      <w:kern w:val="2"/>
      <w:sz w:val="32"/>
      <w:szCs w:val="24"/>
      <w:lang w:val="en-US" w:eastAsia="zh-CN" w:bidi="ar-SA"/>
    </w:rPr>
  </w:style>
  <w:style w:type="paragraph" w:styleId="6">
    <w:name w:val="Body Text Indent 3"/>
    <w:qFormat/>
    <w:uiPriority w:val="0"/>
    <w:pPr>
      <w:widowControl w:val="0"/>
      <w:spacing w:line="360" w:lineRule="auto"/>
      <w:ind w:firstLine="630"/>
      <w:jc w:val="both"/>
    </w:pPr>
    <w:rPr>
      <w:rFonts w:ascii="楷体_GB2312" w:hAnsi="宋体" w:eastAsia="楷体_GB2312" w:cs="Times New Roman"/>
      <w:kern w:val="2"/>
      <w:sz w:val="28"/>
      <w:szCs w:val="24"/>
      <w:lang w:val="en-US" w:eastAsia="zh-CN" w:bidi="ar-SA"/>
    </w:rPr>
  </w:style>
  <w:style w:type="paragraph" w:styleId="7">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9">
    <w:name w:val="Table Grid"/>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2025-06-13T08:23:00Z</dcterms:created>
  <dc:creator>Administrator</dc:creator>
  <cp:lastModifiedBy>Administrator</cp:lastModifiedBy>
  <dcterms:modified xsi:type="dcterms:W3CDTF">2025-06-13T08:23:56Z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71BC0141DFD1471CA74A263175386478_11</vt:lpwstr>
  </property>
  <property fmtid="{D5CDD505-2E9C-101B-9397-08002B2CF9AE}" pid="4" name="KSOTemplateDocerSaveRecord">
    <vt:lpwstr>eyJoZGlkIjoiMGNkMDc3ZjRiZWEwZWViZDdhZDIyYTA4N2E0Njk4NWMifQ==</vt:lpwstr>
  </property>
</Properties>
</file>